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ATA/1211/2021 vom 9. November 2021</w:t>
      </w:r>
    </w:p>
    <w:p>
      <w:r>
        <w:t>GE Cour de justice, 2021-11-09, FR</w:t>
      </w:r>
    </w:p>
    <w:p>
      <w:r>
        <w:rPr>
          <w:b/>
        </w:rPr>
        <w:t xml:space="preserve">Quelle: </w:t>
      </w:r>
      <w:r>
        <w:t>https://mcp.opencaselaw.ch/entscheid/ge_gerichte_ATA_1211_2021</w:t>
      </w:r>
    </w:p>
    <w:p>
      <w:r>
        <w:t>FR: GE_GERICHTE ATA/1211/2021 du 9 novembre 2021</w:t>
      </w:r>
    </w:p>
    <w:p>
      <w:r>
        <w:t>IT: GE_GERICHTE ATA/1211/2021 del 9 novembre 2021</w:t>
      </w:r>
    </w:p>
    <w:p>
      <w:pPr>
        <w:pStyle w:val="Heading2"/>
      </w:pPr>
      <w:r>
        <w:t>Erwägungen</w:t>
      </w:r>
    </w:p>
    <w:p>
      <w:r>
        <w:rPr>
          <w:b/>
        </w:rPr>
        <w:t>E. 1</w:t>
      </w:r>
    </w:p>
    <w:p>
      <w:r>
        <w:t>Interjeté en temps utile au TAPI, qui l’a transmis à juste titre à la chambre de céans comme objet de sa compétence, le recours est recevable de ce point de vue (art. 132 de la loi sur l'organisation judiciaire du 26 septembre 2010 - LOJ - E 2 05 ; art. 62 al. 1 let. a de la loi sur la procédure administrative du 12 septembre 1985 - LPA - E 5 10). 2)</w:t>
      </w:r>
    </w:p>
    <w:p>
      <w:r>
        <w:t>Le recourant s’en prend aux courriers des 5 et 18 mars et 27 avril 2021 répondant à ses demandes en matière d’accès à la radio Internet.</w:t>
      </w:r>
    </w:p>
    <w:p>
      <w:r>
        <w:t>La procédure n’a pas d’autre objet.</w:t>
      </w:r>
    </w:p>
    <w:p>
      <w:r>
        <w:t>a. Aux termes de l’art. 132 de la loi sur l'organisation judiciaire du 26 septembre 2010 (LOJ - E 2 05), loi entrée en vigueur le 1er janvier 2011, la chambre administrative est l’autorité supérieure ordinaire de recours en matière administrative ; les compétences de la chambre constitutionnelle et de la chambre des assurances sociales sont réservées (al. 1) ; le recours à la chambre administrative est ouvert contre les décisions des autorités et juridictions administratives au sens des art. 4, 4A, 5, 6, al. 1, let. a et e, et 57 LPA ; sont réservées les exceptions prévues par la loi (al. 2) ; la chambre administrative connaît en instance cantonale unique des actions fondées sur le droit public qui ne peuvent pas faire l’objet d’une décision au sens de l’al. 2 et qui découlent d’un contrat de droit public : les dispositions de la LPA en matière de recours s’appliquent par analogie à ces actions (al. 3).</w:t>
      </w:r>
    </w:p>
    <w:p>
      <w:r>
        <w:t>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Quant aux décisions</w:t>
      </w:r>
    </w:p>
    <w:p>
      <w:r>
        <w:t>- 5/6 - A/2058/2021 fondées sur l’art. 4A LPA, elles portent sur des actes illicites de l’autorité compétente, qui sont fondés sur le droit fédéral, cantonal ou communal et qui touchent les droits ou obligations d’une personne ayant un intérêt digne de protection (art. 4A al. 1 LPA).</w:t>
      </w:r>
    </w:p>
    <w:p>
      <w:r>
        <w:t>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8C_220/2011 du 2 mars 2012 ; 8C_191/2010 du 12 octobre 2010 consid. 6.1).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(ATA/715/2014 du 9 septembre 2014 consid. 3 ; ATA/537/2014 du 17 juillet 2014 consid. 2 ; ATA/104/2013 du 19 février 2013 consid. 2).</w:t>
      </w:r>
    </w:p>
    <w:p>
      <w:r>
        <w:t>De même, ne sont pas des décisions les actes internes ou d'organisation, qui visent les situations à l'intérieur de l'administration ; il peut y avoir des effets juridiques, mais ce n'en est pas l'objet. C'est pourquoi ils ne sont en règle générale pas susceptibles de recours (ATF 136 I 323 consid. 4.4 ; 8C_191/2010 du 12 octobre 2010 consid. 6.1). Tel est par exemple le cas du courrier de la direction d’un établissement pénitentiaire informant un détenu qui réclame une alimentation végane que la variante végétarienne des repas est pour l’essentiel compatible avec ce régime, à l’exception de deux plats, et que divers produits végane sont disponibles à l’épicerie. La chambre de céans a jugé qu’il ne s’agit pas d’une décision de refus, mais une information ou un rappel des informations déjà données (ATA/1747/2019 du 3 décembre 2019 consid. 3, confirmé par arrêt du Tribunal fédéral 1B_608/2019 du 11 juin 2020).</w:t>
      </w:r>
    </w:p>
    <w:p>
      <w:r>
        <w:t>b. Le cas d’espèce est similaire à ce précédent. L’établissement a rappelé au recourant l’offre de média accessible aux détenus de B______.</w:t>
      </w:r>
    </w:p>
    <w:p>
      <w:r>
        <w:t>Ses courriers ne constituent pas des décisions mais des informations et le recours du 9 juin 2021 devra pour ce motif être déclaré irrecevable, sans qu’il y ait lieu d’examiner s’il a été formé dans le délai. 3)</w:t>
      </w:r>
    </w:p>
    <w:p>
      <w:r>
        <w:t>Nonobstant l'issue du litige, il ne sera pas perçu d'émolument au vu de sa nature (art. 87 al. 1 LPA). Il ne sera pas alloué d'indemnité de procédure, étant relevé que le recourant, qui a défendu seul ses intérêts, n'y aurait en tout état pas droit (art. 87 al. 2 LPA).</w:t>
      </w:r>
    </w:p>
    <w:p>
      <w:r>
        <w:t>- 6/6 - A/2058/2021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