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ATA/120/2017 vom 8. Februar 2017</w:t>
      </w:r>
    </w:p>
    <w:p>
      <w:r>
        <w:t>GE Cour de justice, 2017-02-08, FR</w:t>
      </w:r>
    </w:p>
    <w:p>
      <w:r>
        <w:rPr>
          <w:b/>
        </w:rPr>
        <w:t xml:space="preserve">Quelle: </w:t>
      </w:r>
      <w:r>
        <w:t>https://mcp.opencaselaw.ch/entscheid/ge_gerichte_ATA_120_2017</w:t>
      </w:r>
    </w:p>
    <w:p>
      <w:r>
        <w:t>FR: GE_GERICHTE ATA/120/2017 du 8 février 2017</w:t>
      </w:r>
    </w:p>
    <w:p>
      <w:r>
        <w:t>IT: GE_GERICHTE ATA/120/2017 del 8 febbraio 2017</w:t>
      </w:r>
    </w:p>
    <w:p>
      <w:pPr>
        <w:pStyle w:val="Heading2"/>
      </w:pPr>
      <w:r>
        <w:t>Erwägungen</w:t>
      </w:r>
    </w:p>
    <w:p>
      <w:r>
        <w:rPr>
          <w:b/>
        </w:rPr>
        <w:t>E. 1</w:t>
      </w:r>
    </w:p>
    <w:p>
      <w:r>
        <w:t>Monsieur A______ est titulaire d’une licence en sciences de l’éducation depuis l’année 2000 et d’un diplôme d’études approfondies (ci-après : DEA) en sciences de l’éducation.</w:t>
      </w:r>
    </w:p>
    <w:p>
      <w:r>
        <w:t>Il a été promu à la fonction d’inspecteur de l’enseignement primaire à compter du 15 août 2007 par arrêté du Conseil d’État du 20 juin 2007.</w:t>
      </w:r>
    </w:p>
    <w:p>
      <w:r>
        <w:t>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A/4492/2016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A/4492/2016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w:t>
      </w:r>
    </w:p>
    <w:p>
      <w:r>
        <w:t>- 5/13 - A/4492/2016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- 6/13 - A/4492/2016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A/4492/2016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A/4492/2016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