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ATA/1209/2024 vom 15. Oktober 2024</w:t>
      </w:r>
    </w:p>
    <w:p>
      <w:r>
        <w:t>GE Cour de justice, 2024-10-15, FR</w:t>
      </w:r>
    </w:p>
    <w:p>
      <w:r>
        <w:rPr>
          <w:b/>
        </w:rPr>
        <w:t xml:space="preserve">Quelle: </w:t>
      </w:r>
      <w:r>
        <w:t>https://mcp.opencaselaw.ch/entscheid/ge_gerichte_ATA_1209_2024</w:t>
      </w:r>
    </w:p>
    <w:p>
      <w:r>
        <w:t>FR: GE_GERICHTE ATA/1209/2024 du 15 octobre 2024</w:t>
      </w:r>
    </w:p>
    <w:p>
      <w:r>
        <w:t>IT: GE_GERICHTE ATA/1209/2024 del 15 ottobre 2024</w:t>
      </w:r>
    </w:p>
    <w:p>
      <w:pPr>
        <w:pStyle w:val="Heading2"/>
      </w:pPr>
      <w:r>
        <w:t>Erwägungen</w:t>
      </w:r>
    </w:p>
    <w:p>
      <w:r>
        <w:rPr>
          <w:b/>
        </w:rPr>
        <w:t>E. 1</w:t>
      </w:r>
    </w:p>
    <w:p>
      <w:r>
        <w:t>La chambre de céans examine d’office et librement la recevabilité des recours qui lui sont soumis (ATA/751/2020 du 12 août 2020 consid. 1 ; ATA/413/2020 du 30 avril 2020 consid. 2 ; ATA/1021/2016 du 6 décembre 2016 consid. 2).</w:t>
      </w:r>
    </w:p>
    <w:p>
      <w:r>
        <w:rPr>
          <w:b/>
        </w:rPr>
        <w:t>E. 2</w:t>
      </w:r>
    </w:p>
    <w:p>
      <w:r>
        <w:t>Se pose la question du respect du délai légal de recours.</w:t>
      </w:r>
    </w:p>
    <w:p>
      <w:r>
        <w:rPr>
          <w:b/>
        </w:rPr>
        <w:t>E. 2.1</w:t>
      </w:r>
    </w:p>
    <w:p>
      <w:r>
        <w:t>Selon l’art. 62 al. 1 let. a et b LPA, le délai de recours contre une décision finale est de 30 jours. Il court dès le lendemain de la notification de la décision (art. 62 al. 3 1re phr. LPA).</w:t>
      </w:r>
    </w:p>
    <w:p>
      <w:r>
        <w:rPr>
          <w:b/>
        </w:rPr>
        <w:t>E. 2.2</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w:t>
      </w:r>
    </w:p>
    <w:p>
      <w:r>
        <w:rPr>
          <w:b/>
        </w:rPr>
        <w:t>E. 2.3</w:t>
      </w:r>
    </w:p>
    <w:p>
      <w:r>
        <w:t>Les délais en jours fixés par la loi ne courent pas du 15 juillet au 15 août inclusivement (art. 63 al. 1 let. b LPA). Cette règle ne s’applique toutefois pas aux procédures soumises aux règles de la loi de procédure fiscale du 4 octobre 2001 (LPFisc - D 3 17) (art. 63 al. 2 let. e LPA), ce qui est le cas de l'impôt cantonal et communal sur le revenu et la fortune des personnes physiques (art. 1 let. a LPFisc). La loi fédérale sur l’impôt fédéral direct</w:t>
      </w:r>
    </w:p>
    <w:p>
      <w:r>
        <w:t>- 3/4 - A/954/2023 du 14 décembre 1990 (LIFD - RS 642.11) ne prévoit pas non plus de suspension des délais (arrêts du Tribunal fédéral 9C_236/2023 du 31 mai 2023 consid. 4 2 ; 9C_89/2015 du 23 octobre 2015 consid. 6.3 ; ATA/687/2020 du 21 juillet 2020 consid. 2a ; ATA/72/2018 du 23 janvier 2018 consid. 2).</w:t>
      </w:r>
    </w:p>
    <w:p>
      <w:r>
        <w:rPr>
          <w:b/>
        </w:rPr>
        <w:t>E. 2.4</w:t>
      </w:r>
    </w:p>
    <w:p>
      <w:r>
        <w:t>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w:t>
      </w:r>
    </w:p>
    <w:p>
      <w:r>
        <w:rPr>
          <w:b/>
        </w:rPr>
        <w:t>E. 2.5</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3</w:t>
      </w:r>
    </w:p>
    <w:p>
      <w:r>
        <w:t>En l’espèce, il ressort du suivi des envois de la Poste que le recourant a retiré l’envoi recommandé contenant le jugement attaqué le 20 juin 2024. Dès lors que, comme expliqué ci-dessus, il n'y a pas lieu de tenir compte des suspensions de délais, le délai de recours est arrivé à échéance le samedi 20 juillet 2024, délai reporté au lundi suivant (art. 17 al.3 LPA), à savoir le 22 juillet 2024. Le recours, expédié le 20 août 2024, est ainsi tardif. Le recourant ne peut se prévaloir d’aucun cas de force majeure qui l’aurait empêché de déposer son acte de recours en temps voulu. Il soutient au contraire qu'il a cru pouvoir bénéficier de la suspension estivale des délais, alors que tel n'était pas le cas comme cela vient d’être exposé. Le recours sera ainsi déclaré irrecevable.</w:t>
      </w:r>
    </w:p>
    <w:p>
      <w:r>
        <w:rPr>
          <w:b/>
        </w:rPr>
        <w:t>E. 4</w:t>
      </w:r>
    </w:p>
    <w:p>
      <w:r>
        <w:t>Vu l’issue du litige, un émolument de CHF 200.-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