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ATA/1206/2023 vom 7. November 2023</w:t>
      </w:r>
    </w:p>
    <w:p>
      <w:r>
        <w:t>GE Cour de justice, 2023-11-07, FR</w:t>
      </w:r>
    </w:p>
    <w:p>
      <w:r>
        <w:rPr>
          <w:b/>
        </w:rPr>
        <w:t xml:space="preserve">Quelle: </w:t>
      </w:r>
      <w:r>
        <w:t>https://mcp.opencaselaw.ch/entscheid/ge_gerichte_ATA_1206_2023</w:t>
      </w:r>
    </w:p>
    <w:p>
      <w:r>
        <w:t>FR: GE_GERICHTE ATA/1206/2023 du 7 novembre 2023</w:t>
      </w:r>
    </w:p>
    <w:p>
      <w:r>
        <w:t>IT: GE_GERICHTE ATA/1206/2023 del 7 novembre 2023</w:t>
      </w:r>
    </w:p>
    <w:p>
      <w:pPr>
        <w:pStyle w:val="Heading2"/>
      </w:pPr>
      <w:r>
        <w:t>Regeste</w:t>
      </w:r>
    </w:p>
    <w:p>
      <w:r>
        <w:t>Résumé: la décision contestée porte sur la résiliation des rapports de service d'un fonctionnaire pour motif fondé. L'acceptation d'avantages pendant plusieurs années, en l'occurrence des voyages privés et des restaurants gastronomiques notamment, constitue une violation grave des devoirs de service qui légitime l'autorité à résilier les rapports de service pour motif fondé. Une violation des devoirs de service ne présuppose pas la réalisation d’une infraction pénale mais l'autorité peut se fonder sur les faits établis dans le cadre d'une procédure pénale pour prendre une décision.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31 al. 1 de la loi générale relative au personnel de l’administration cantonale, du pouvoir judiciaire et des établissements publics médicaux du 4 décembre 1997 - LPAC - B 5 05). 2. Le litige porte sur la conformité au droit de la décision de l'intimé de licencier le recourant pour motif fondé. 3. Dans un grief de nature formelle qu'il convient d'examiner en premier lieu, le recourant se plaint d'une violation de son droit d'être entendu à plusieurs égards. Premièrement, il reproche à l'intimé d'avoir refusé de lui transmettre la majorité des pièces de son dossier, alors que certaines d'entre elles constituaient des moyens de preuves à l'origine de la dénonciation du 3 juin 2019. Ces pièces revêtaient une importance objective pour l'établissement des faits. En particulier, les documents visés aux chiffres 4 et 5 de sa liste permettaient d'évaluer son aptitude à remplir les exigences de son poste et les prestations fournies. En outre, ceux visés au chiffre 2 étaient déterminants car la possibilité de faire valoir ses arguments dans une procédure administrative supposait la connaissance préalable des éléments factuels qui avaient mené à l'ouverture de la procédure pénale. Deuxièmement, le dossier qui avait été mis à sa disposition ne contenait pas certaines pièces qui avaient été utilisées comme moyen de preuve dans la procédure administrative. Il s'agissait en particulier des statistiques récapitulatives</w:t>
      </w:r>
    </w:p>
    <w:p>
      <w:r>
        <w:t>- 12/29 - A/3228/2022 relatives aux mandats qu'il avait confiés. Le compte rendu de l'entretien de service se fonderait en effet précisément sur des statistiques de mandats qu'il avait octroyés, pour lui en faire grief. De plus, son dossier administratif contenait uniquement certaines pièces choisies de la procédure pénale, et celles à décharge, fondamentales, en avaient été écartées, en particulier le procès-verbal d'audition de L_______ du 8 octobre 2019 et sa demande de classement du 4 mars 2022. Enfin, lors de l'entretien du 12 octobre 2021, l'intimé lui avait signifié que son maintien en poste à l'État n'était plus possible et que sa réputation serait gravement malmenée en cas d'enquête administrative. De la sorte, il avait exprimé que l'issue de cette enquête serait nécessairement en sa défaveur et laissé entendre qu'une décision négative le concernant avait déjà été prise. 3.1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3.2 En procédure administrative genevoise,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(art. 44 al. 1 LPA).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w:t>
      </w:r>
    </w:p>
    <w:p>
      <w:r>
        <w:t>- 13/29 - A/3228/2022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3.3 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Les notes échangées entre les membres d’une autorité collégiale ou entre ces derniers et leurs collaborateurs sont exclues du droit d’accès institué par la LIPAD (art. 26 al. 3 LIPAD). 3.4 Le droit d'être entendu s'applique également sans restriction au droit public du personnel. Dans le cadre de la résiliation d'un rapport de travail, l'autorité compétente ne peut prendre une décision qu'après avoir pris connaissance de l'ensemble des faits pertinents pour la décision et, par conséquent, qu'après avoir entendu la personne concernée. Ce droit est violé lorsqu'un licenciement est déjà établi de fait avant l'audition (ATF 136 I 39, consid. 6.5 non publié de l'arrêt 8C_158/2009 ; arrêt du Tribunal fédéral 8C_340/2014 du 15 octobre 2014 consid. 5.2 et les références citées). 3.5 Tout membre du personnel peut prendre connaissance de l'ensemble des rapports administratifs le concernant, notamment lorsqu'il demande à être nommé fonctionnaire ou fait acte de candidature à un autre poste de l'administration (art. 17 al. 1 du règlement d’application de la loi générale relative au personnel de l’administration cantonale, du pouvoir judiciaire et des établissements publics médicaux du 24 février 1999 - RPAC - B 5 05.01). Aucun document ne peut être utilisé contre un membre du personnel sans que celui-ci en ait eu connaissance et qu'un délai lui ait été fixé pour faire part de son point de vue (art. 17 al. 2 RPAC).</w:t>
      </w:r>
    </w:p>
    <w:p>
      <w:r>
        <w:t>- 14/29 - A/3228/2022 3.6 En l'espèce, le 1er avril 2022, l'intimé a refusé au recourant l’accès à un certain nombre de pièces, détaillées par l’intéressé dans sa requête du 29 mars 2022. Il a en revanche mis à la disposition de ce dernier son dossier administratif, consulté le 4 avril 2022, qui contenait en particulier ses EEDM de 2011 à 2020, ses procès-verbaux d’audition devant la brigade financière de la police judiciaire ainsi que ceux de cinq autres personnes. À la suite de l'entretien de service écrit du 5 avril 2022, l'intimé lui a transmis le compte rendu de l'entretien ainsi que les pièces ayant permis d'établir les faits qui y sont relatés. Les faits reprochés y sont décrits avec précision et renvoient aux documents annexés. Les dates, lieux, accompagnants et la répartition des frais des voyages sont notamment mentionnés. La description des faits lui a ainsi permis de savoir quels étaient les agissements considérés comme problématiques. Dès lors, il était en possession de suffisamment d'informations et de pièces pour pouvoir se déterminer sur les agissements qui lui étaient reprochés. Il s'est d'ailleurs exprimé, le 9 mai 2022, de façon détaillée sur le compte rendu de l'entretien de service. Son droit d'être entendu a ainsi été respecté sous cet angle. Les arguments contraires qu'il soulève, rappelés au consid. 3 du présent arrêt, ne sont pas de nature à faire retenir le contraire. En effet, compte tenu de l'ensemble des pièces déjà versées au dossier, en particulier les procès-verbaux d'audition ainsi que les EEDP, et des faits qui lui sont reprochés, au demeurant admis, les documents demandés sous chiffre 4 et 5 – à supposer que celui visé sous chiffre 5 existe – ne paraissent pas susceptibles de fournir des informations supplémentaires et pertinentes sur l'évaluation de son aptitude à remplir les exigences de son poste. Il n'explique d'ailleurs pas de manière convaincante en quoi ils le permettraient. En ce qui concerne les documents demandés sous chiffre 2, l'objet du litige est circonscrit à la résiliation des rapports de service, laquelle est fondée sur les faits qui ressortent des procédures pénale et administrative, et non sur la dénonciation du 3 juin 2019, qui n'a fait que déclencher la procédure pénale. À l'occasion de ces procédures, le recourant a été informé des faits qui lui étaient reprochés, ce qui lui a permis de défendre ses intérêts en connaissance de cause. Par conséquent, la connaissance des discussions, respectivement des circonstances, ayant mené le conseiller d'État à le dénoncer au Ministère public n'est pas nécessaire à sa défense dans le cadre de la présente procédure, ce d'autant plus que celles-ci n'ont eu aucune influence sur la décision querellée puisque celle-ci a été prononcée après que les faits pertinents ont été établis. Au demeurant, les pièces sollicitées sous chiffre 2, de même que celles requises sous chiffre 3 ainsi que 6 à 9, constituent des communications internes entre les</w:t>
      </w:r>
    </w:p>
    <w:p>
      <w:r>
        <w:t>- 15/29 - A/3228/2022 fonctionnaires traitant le dossier, qui, au sens de la jurisprudence précitée, n'ont pas à être transmises au recourant. 3.6.1 Ce dernier se plaint du fait que le procès-verbal d'audition de L_______ du 8 octobre 2019 et sa demande de classement auraient été écartés de son dossier administratif, alors que ces documents constitueraient des pièces à décharge fondamentales. Or, il ressort du dossier en possession de la chambre de céans que le recourant a eu accès au dossier de la procédure pénale, si bien qu'il a pris connaissance du procès-verbal d'audition de L_______ du 8 octobre 2019. Il a dès lors eu l'occasion de s'exprimer sur ce document en temps utile dans le cadre de la procédure ayant mené à son licenciement. En outre, s'il avait souhaité que sa demande de classement de la procédure pénale figure dans son dossier administratif, il lui incombait de le faire savoir directement à l'intimé, ce qu'il n'allègue pas avoir fait. S'agissant des statistiques récapitulatives relatives aux mandats confiés par le recourant à K________ Sàrl et J______Sàrl après 2018, transmises au Ministère public le 21 mars 2022, le compte rendu de l'entretien de service du 5 avril 2022 les mentionne, de sorte qu'elles doivent être considérées comme faisant partie du dossier administratif de l'intéressé. Ainsi, en application de l'art. 17 RPAC, ces pièces auraient dû lui être transmises à la suite de sa demande du 29 mars 2022, en particulier le 4 avril 2022, date à laquelle l'intimé a indiqué qu'une copie de toutes les pièces du dossier serait mise à sa disposition. Elles ne lui ont été transmises qu'ultérieurement, le 5 avril 2022, soit après l'entretien de service. Cette transmission tardive n'a toutefois pas porté à conséquence pour le recourant, dans la mesure où celui-ci a pu prendre connaissance du contenu de ces statistiques bien avant que la décision querellée ne soit rendue. Il a ainsi pu faire valoir en temps utile ses arguments à leur sujet. Au vu de tout ce qui précède, il apparaît que le recourant était en possession des éléments essentiels sur lesquels l'intimé a fondé sa décision. 3.6.2 Finalement, contrairement à ce qu'affirme l'intéressé, qui ne fait qu'exposer sa propre interprétation des déclarations de l'intimé, on ne saurait considérer que ce dernier aurait pris une décision de licenciement avant d'entendre le recourant. En effet, lors de l'entretien du 12 octobre 2021, l'intimé avait déjà connaissance de ses agissements par le biais des pièces versées à la procédure pénale, de sorte qu'il ne pouvait, en toute logique, pas en faire abstraction. Il lui a ainsi exposé que ses agissements n'étaient pas en accord avec les valeurs de l'État et a précisé que l'ouverture d'une enquête administrative pourrait aboutir – et non aboutirait – à une révocation, si – et seulement si – les faits qui lui étaient reprochés devaient se confirmer. Ce faisant, il n'a fait qu'avertir le recourant des conséquences possibles de ses agissements – déjà connus –, en employant le conditionnel. De même, en</w:t>
      </w:r>
    </w:p>
    <w:p>
      <w:r>
        <w:t>- 16/29 - A/3228/2022 lui indiquant que sa réputation professionnelle serait gravement malmenée en cas d'enquête administrative, il a exposé de façon objective les conséquences probables et notoires, bien que potentiellement temporaires, d'une telle enquête (ATA/425/2023 du 25 avril 2023 consid. 5.2 et les arrêts cités), ce qui est acceptable. Le fait que l'intimé ait proposé au recourant de présenter sa démission ou de prendre une retraite anticipée ne signifie pas non plus qu'un licenciement aurait déjà été décidé avant l'audition. En effet, il s'agissait plutôt de l'informer des alternatives à l'ouverture d'une enquête et, le cas échéant, à une éventuelle révocation ou un éventuel licenciement dans l'hypothèse où les faits reprochés auraient été confirmés. Compte tenu des circonstances, l'intimé pouvait raisonnablement estimer, sans qu'on puisse le lui reprocher, qu'il était nécessaire et surtout dans l'intérêt du recourant de lui présenter ces alternatives, ce dernier disposant ainsi de toutes les informations nécessaires pour prendre librement et en toute connaissance de cause une décision sur son avenir. Au demeurant, après l'entretien du 12 octobre 2021, l'intéressé a été entendu à plusieurs reprises par l'intimé et a pu faire valoir ses arguments avant que la décision querellée ne soit prise, de sorte que son droit d'être entendu a été respecté. Au vu de tout ce qui précède, le recourant a pu défendre convenablement et à satisfaction de droit ses intérêts, sur la base des pièces en sa possession. Le grief sera ainsi écarté. 4. Sous le couvert d'une violation du principe de la bonne foi, le recourant semble se plaindre d'une violation de l'art. 14 LPA. Il invoque le fait que la procédure pénale serait toujours en cours. Même s'il eût été possible, dans le cadre de la procédure administrative, de considérer le complexe de faits relevant de la procédure pénale, il n'en demeurait pas moins que le département aurait dû attendre l'issue de cette dernière avant d'envisager toute décision administrative. 4.1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(ATA/1060/2023 du 26 septembre 2023 consid. 2.1 et l'arrêt cité).</w:t>
      </w:r>
    </w:p>
    <w:p>
      <w:r>
        <w:t>- 17/29 - A/3228/2022 4.2 Lorsque les faits reprochés à un membre du personnel peuvent faire l’objet d’une sanction civile ou pénale, l’autorité disciplinaire administrative applique, dans les meilleurs délais, les dispositions des art. 16 (sanctions disciplinaires), 21 (résiliation des rapports de service) et 27 (enquête administrative) LPAC, sans préjudice de la décision de l’autorité judiciaire civile ou pénale saisie (art. 29 al. 2 LPAC). Il ressort des travaux préparatoires relatifs à l’art. 29 al. 2 LPAC que le législateur a souhaité contraindre l’employeur à prendre des mesures dans un délai relativement bref après la découverte de la violation des devoirs de service (ATA/712/2021 du 6 juillet 2021 consid. 7b et les arrêts cités). 4.3 En l'espèce, le sort de la présente procédure ne dépend pas de celui de la procédure pendante devant le Ministère public, dans la mesure où, comme l'a rappelé la chambre de céans à plusieurs reprises, une violation des devoirs de service ne présuppose pas la réalisation d’une infraction pénale (ATA/591/2023 du 6 juin 2023 consid. 6.10 et les arrêts cités). Une violation de l'art. 14 LPA n'entre donc, pour ce motif déjà, pas en considération. En outre, dès lors que le recourant a admis les faits reprochés, tant devant les autorités pénales que, par la suite, devant l'intimé, rien ne justifiait de suspendre la procédure administrative, l'intimé disposant de tous les éléments pour statuer en toute connaissance de cause. Au regard de l’art. 29 al. 2 LPAC, il n'appartenait du reste pas à celui-ci de prononcer la suspension dans l’attente de l’issue de la procédure pénale (ATA/712/2021 précité consid. 8c), laquelle semble du reste encore loin de son achèvement. Le grief sera dès lors écarté.</w:t>
      </w:r>
    </w:p>
    <w:p>
      <w:r>
        <w:rPr>
          <w:b/>
        </w:rPr>
        <w:t>E. 5</w:t>
      </w:r>
    </w:p>
    <w:p>
      <w:r>
        <w:t>Le recourant reproche à l'intimé une violation du principe de la bonne foi. Il soutient qu'en l'incitant à présenter sa démission ou prendre une retraite anticipée, l'intimé aurait exercé sur lui une forme de pression indéniable. En le menaçant d'une atteinte à sa réputation s'il ne présentait pas sa démission, l'intimé aurait « tâché » de l'obliger à prendre une décision nécessairement à son désavantage. Ce comportement était déloyal, ce d'autant plus que, contrairement à ce qui avait été annoncé, aucune enquête administrative n'avait été ouverte, alors même qu'il n'avait ni présenté sa démission, ni pris sa retraite anticipée. Le fait que la décision de résiliation des rapports de service se fonde sur des éléments pénaux dont l'intimé avait connaissance depuis plus de trois ans, alors que celui-ci lui avait indiqué que le sort de la procédure pénale était à distinguer de sa relation avec son employeur sur le plan administratif était contraire à la bonne foi, ce d'autant plus qu'il avait été maintenu en poste et que la qualité de ses prestations avait été saluée entretemps.</w:t>
      </w:r>
    </w:p>
    <w:p>
      <w:r>
        <w:t>- 18/29 - A/3228/2022</w:t>
      </w:r>
    </w:p>
    <w:p>
      <w:r>
        <w:rPr>
          <w:b/>
        </w:rPr>
        <w:t>E. 5.1</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5.2</w:t>
      </w:r>
    </w:p>
    <w:p>
      <w:r>
        <w:t>Le fait d’avertir un fonctionnaire qu’une enquête administrative sera proposée, voire ordonnée, s’il ne démissionne pas n’est pas, en soi, inadmissible, en tous cas aussi longtemps que ladite démission n’est pas obtenue d’une manière qui ne représenterait pas la réelle volonté, librement exprimée, de l’employé (ATA/657/2015 du 23 juin 2015 consid. 3 et l'arrêt cité).</w:t>
      </w:r>
    </w:p>
    <w:p>
      <w:r>
        <w:rPr>
          <w:b/>
        </w:rPr>
        <w:t>E. 5.3</w:t>
      </w:r>
    </w:p>
    <w:p>
      <w:r>
        <w:t>En l'occurrence, on ne saurait retenir que l'intimé aurait exercé sur le recourant une quelconque forme de pression. En effet, conformément à la jurisprudence précitée et dans la mesure où le recourant n'a pas présenté sa démission, le fait que l'intimé l'ait averti du fait qu’une enquête administrative serait ordonnée s’il ne démissionnait pas était admissible et, par conséquent, non constitutif d'un comportement déloyal. Par surabondance, vu les circonstances précédemment évoquées, il était même dans l'intérêt du recourant d'avoir connaissance de cette alternative et des conséquences objectives d'une enquête administrative. En ce qui concerne la question des assurances données par l'intimé, il est vrai que ce dernier n'a pas ouvert d'enquête administrative alors qu'il l'avait annoncé. Cela étant, il n'appert pas que le recourant aurait réglé sa conduite d'une certaine manière sur la base de cette déclaration. De plus, l'absence d'enquête administrative n'a pas eu de conséquences sur sa situation, dans la mesure où les faits qui lui étaient reprochés ressortaient déjà de la procédure pénale et ont également fait l'objet des entretiens qu'il a eu avec sa hiérarchie. L'intimé n'a par voie de conséquence pas agi de manière contraire à la bonne foi. Contrairement à ce que soutient le recourant, l'intimé ne lui a pas donné d'assurances erronées au sujet des relations entre les procédures pénale et administrative. En effet, s'il lui a certes indiqué – à juste titre – qu'il s'occupait des relations entre l'État et le fonctionnaire, et non de la procédure pénale, cela ne l'empêchait toutefois pas de se fonder sur les éléments de faits constatés dans le cadre de cette procédure pour rendre sa décision. Au contraire, pour des motifs d'économie de procédure en particulier, ce procédé paraissait judicieux.</w:t>
      </w:r>
    </w:p>
    <w:p>
      <w:r>
        <w:t>- 19/29 - A/3228/2022 Par ailleurs, le recourant ne peut tirer aucun argument du fait qu'il a été maintenu en poste trois ans après la dénonciation pénale dont il a fait l'objet le 3 juin 2019. En effet, ce laps de temps s'explique uniquement par le fait que l'intimé a attendu la transmission par le Ministère public, le 5 octobre 2021, des résultats intermédiaires de l'enquête pénale – et donc d'avoir une connaissance approfondie des faits litigieux et non de simples soupçons – pour prendre des mesures à son encontre, à savoir le libérer, le 12 octobre 2021, de son obligation de travailler. Ces deux événements, soit la transmission du dossier par le Ministère public et la décision de libérer le recourant de son obligation de travailler, étant intervenus à une semaine d'intervalle, l'intimé a agi sans tarder dès qu'il a été en possession des informations nécessaires. Si l'on peut certes se demander pourquoi il n'a pas ouvert lui-même une enquête administrative après avoir pris connaissance des soupçons pesant sur le recourant et a attendu les premiers résultats de l'enquête pénale pour prendre des mesures, il apparaît que ce choix relève de son pouvoir d'appréciation et pourrait se justifier par la volonté de confier l'établissement des faits aux autorités pénales, qui disposent de plus de moyens d'investigation et par la nécessité, par la suite, de ne pas compromettre l'enquête pénale en cours. Ce choix n'est donc pas contraire au droit. Enfin, compte tenu de la gravité des faits reprochés au recourant, la qualité de ses prestations n'empêchait pas l'intimé de le licencier, quand bien même ce dernier a continué de les reconnaître même après l'avoir dénoncé au Ministère public. Il sera revenu plus en détail sur cette question ci-après. Il s'ensuit que l'intimé n'a pas violé le principe de la bonne foi, si bien que le grief y relatif sera écarté. 6. Le recourant conteste le bien-fondé de la décision de licenciement et se plaint de la violation des principes de la proportionnalité et de célérité. Il soutient que le choix de résilier ses rapports de service lui avait été annoncé lors de l'entretien de service du 5 avril 2022, de sorte que l'intimé aurait dû s'en tenir à l'évaluation de son aptitude à remplir les exigences de son poste, l'analyse de tout comportement fautif devant être exclue. Par conséquent, la décision d'ouverture de la procédure de reclassement retenait à tort une faute à sa charge. Si une faute avait été retenue à son encontre, l'intimé aurait dû ouvrir une enquête administrative. En outre, depuis son entrée en fonction au sein de C______, il avait toujours donné entière satisfaction et n'avait jamais fait l'objet d'une sanction. Les prestations qu'il avait fournies et la qualité de son travail avaient toujours été saluées par ses supérieurs hiérarchiques. Grâce à lui, la bonne marche de son service avait toujours été assurée. En revanche, son absence affectait le service. Par conséquent, ses prestations ne pouvaient être considérées comme insuffisantes.</w:t>
      </w:r>
    </w:p>
    <w:p>
      <w:r>
        <w:t>- 20/29 - A/3228/2022 Il avait certes commis des erreurs d'appréciation mais les avait reconnues et les regrettait. De sa propre initiative, il avait remboursé à l'État le montant dont il avait bénéficié, soit CHF 8'000.-. Ces erreurs d'appréciation devaient être « balayées » par son parcours professionnel de plus de onze ans et ses excellents états de service. Une mesure moins sévère serait apte, d'une part, à lui permettre de mesurer le caractère inadéquat de ses actes et, d'autre part, à préserver l'image de l'État. Enfin, les faits qui fondaient la décision de résiliation de ses rapports de service remontaient aux années 2014 à 2019. Ainsi, vu l'écoulement du temps et le principe de célérité, la décision était contraire au droit. 6.1 En tant que membre du personnel administratif de l’administration cantonale, le recourant est soumis à la LPAC et à ses règlements d’application (art. 1 al. 1 let. a LPAC). 6.2 Les devoirs du personnel sont énumérés aux art. 20ss RPAC. Les membres du personnel sont tenus au respect de l’intérêt de l’État et doivent s’abstenir de tout ce qui peut lui porter préjudice (art. 20 RPAC). Ils se doivent notamment, par leur attitude, de justifier et de renforcer la considération et la confiance dont la fonction publique doit être l’objet (art. 21 let. c RPAC).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(ATA/1088/2020 du 3 novembre 2020 consid. 4a). L'obligation de s'abstenir de tout acte qui pourrait porter préjudice à l'État signifie qu'aussi bien dans l'exercice de ses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(ATA/458/2023 du 2 mai 2023 consid. 3.2 et la référence citée). 6.3 Il est interdit aux membres du personnel de solliciter ou d’accepter pour eux-mêmes, ou pour autrui, des dons ou d’autres avantages en raison de leur situation officielle (art. 25 RPAC). Le Mémento des instructions de l'Office du personnel de l'État de Genève (MIOPE) réunit les directives précisant les pratiques communes dans l’application</w:t>
      </w:r>
    </w:p>
    <w:p>
      <w:r>
        <w:t>- 21/29 - A/3228/2022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ATA/720/2023 du 4 juillet 2023 consid. 4.4.4 et les arrêts cités). Les modalités d'application de l’art. 25 RPAC sont précisées par la directive du MIOPE n°01.07.06 intitulée « Conflits d'intérêts et avantages octroyés aux membres du personnel de l'administration cantonale par des tiers » et publiée le 7 octobre 2022. Cette directive a remplacé la directive n° 01.07.06 intitulée « avantages octroyés au personnel de l'administration cantonale par des tiers » et publiée le 18 décembre 2012. Selon cette dernière, dans sa version en vigueur jusqu’au 6 octobre 2022, la sollicitation ou l'acceptation d'un avantage en espèces entraînait le licenciement immédiat, sans préjudice de sanctions pénales. Le même sort menaçait celui qui acceptait une invitation le soir, le week-end ou à un voyage ou qui recevait un cadeau non usuel, sauf autorisation expresse du supérieur hiérarchique, accordée à titre exceptionnel (ATF 149 IV 57 consid. 1.5.3 et la référence citée). 6.4 Dans une récente affaire genevoise ayant mené à la condamnation d’un conseiller d’État pour acceptation d’un avantage, le Tribunal fédéral a rappelé que les dispositions réprimant la corruption, au sens large, d'agents publics (art. 322ter ss CP) visaient à protéger l'objectivité et l'impartialité du processus décisionnel étatique de même que la confiance de la collectivité dans l'objectivité et la non-vénalité de l'action de l'État (ATF 149 IV 57 consid. 1.2). L'avantage est défini de manière large et inclut n'importe quelle prestation, matérielle ou immatérielle, qui améliore la situation du bénéficiaire (ATF 149 IV 57 consid. 1.5.1 et les références citées). 6.5 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Le Tribunal fédéral a confirmé que le licenciement pour motif fondé au sens des art. 21 al. 3 et 22 let. b LPAC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(arrêt du Tribunal fédéral 8C_392/2019 du 24 aout 2020 consid. 4.2 et les arrêts cités),</w:t>
      </w:r>
    </w:p>
    <w:p>
      <w:r>
        <w:t>- 22/29 - A/3228/2022 raison pour laquelle elle n'est pas soumise à l'ouverture d'une enquête administrative préalable, au contraire de la révocation disciplinaire (art. 27 al. 2 LPAC ; arrêt du Tribunal fédéral 8C_244/2014 du 17 mars 2015 consid. 5.2).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à son bon fonctionnement (ATA/1108/2023 du 10 octobre 2023 consid. 5.3 et les arrêts cités). Selon les travaux préparatoires relatifs à la modification de la LPAC, il appartient au législateur de définir à titre exemplatif les circonstances dans lesquelles un tel motif fondé peut être retenu (MGC 2005-2006/XI A – 10420). 6.6 La notion de motifs fondés doit être concrétisée, dans chaque situation, à la lumière des circonstances du cas d’espèce (ATA/892/2016 du 25 octobre 2016 consid. 5a).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les principes constitutionnels, en particulier ceux de la légalité, de l’égalité de traitement, de la proportionnalité et de l’interdiction de l’arbitraire (ATA/1108/2023 précité consid. 5.5 et les arrêts cités). Le principe de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138 I 331 consid. 7.4.3.1 ; arrêt du Tribunal fédéral 8C_635/2020 du 22 juin 2021 consid. 3.1). Au vu de la diversité des agissements susceptibles de constituer une violation des devoirs de service, le recours à des clauses générales susceptibles de saisir tous les agissements et les attitudes qui peuvent constituer des violations de ces devoirs est admis. Tout agissement, manquement ou omission, dès lors qu’il est incompatible avec le comportement que l’on est en droit d’attendre de celui qui occupe une fonction ou qui exerce une activité soumise au droit disciplinaire, peut ainsi</w:t>
      </w:r>
    </w:p>
    <w:p>
      <w:r>
        <w:t>- 23/29 - A/3228/2022 engendrer une sanction (arrêt du Tribunal fédéral 8C_161/2019 du 26 juin 2020 consid. 4.2.2). Une violation des devoirs de service ne présuppose pas la réalisation d’une infraction pénale (ATA/591/2023 précité consid. 6.10). 6.7 Le fonctionnaire, au sein de l'administration cantonale, qui enfreint ses devoirs de service, soit intentionnellement soit par négligence, peut faire l'objet d'une révocation, laquelle est prononcée par le Conseil d'État (art. 16 al. 1 let. c ch. 5 LPAC). Il convient de distinguer deux types de licenciement s'agissant de la résiliation des rapports de service d'un membre du personnel : la résiliation pour des motifs objectifs liés au bon fonctionnement de l'administration, ou licenciement pour motif fondé (art. 22 LPAC) et le licenciement pour violation des devoirs de service ou révocation, lequel est une sanction disciplinaire (art. 16 al. 1 let. c ch. 5 LPAC ; arrêt du Tribunal fédéral 8C_530/2020 du 1er juin 2021 consid. 3.2). Selon le Tribunal fédéral, la révocation et le licenciement pour motifs graves visent des buts différents même si les deux prononcés ont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revanche, le licenciement pour motifs graves ne relève pas du droit disciplinaire. Il suppose l'existence de motifs graves, ce par quoi il faut entendre toutes circonstances qui, d'après les règles de la bonne foi, font admettre que l'autorité ne peut plus maintenir les rapports de service (arrêt du Tribunal fédéral 8C_631/2011 du 19 septembre 2012 consid. 7.1).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8C_335/2021 du 23 novembre 2021 consid. 3.3), étant précisé que toute violation des devoirs de service ne saurait être sanctionnée par la voie de la révocation disciplinaire. Cette mesure revêt l’aspect d’une peine et a un caractère relativement infamant. Elle s’impose surtout dans les cas où le comportement de l’agent démontre qu’il n’est plus digne de rester en fonction (arrêt du Tribunal fédéral 8C_126/2023 du 4 septembre 2023 consid. 3.1.4.)</w:t>
      </w:r>
    </w:p>
    <w:p>
      <w:r>
        <w:t>- 24/29 - A/3228/2022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Par exemple,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(ATA/751/2023 du</w:t>
      </w:r>
    </w:p>
    <w:p>
      <w:r>
        <w:rPr>
          <w:b/>
        </w:rPr>
        <w:t>E. 8</w:t>
      </w:r>
    </w:p>
    <w:p>
      <w:r>
        <w:t>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précité consid. 8.1).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w:t>
      </w:r>
    </w:p>
    <w:p>
      <w:r>
        <w:rPr>
          <w:b/>
        </w:rPr>
        <w:t>E. 11</w:t>
      </w:r>
    </w:p>
    <w:p>
      <w:r>
        <w:t>juillet 2023 et les arrêts cités). 6.8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 (art. 27 al. 2 LPAC). 6.9 Lorsque l'autorité envisage de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Le principe du reclassement, applicable aux seuls fonctionnaires, est une expression du principe de la proportionnalité (art. 5 al. 2 et 36 al. 3 Cst.) et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 n’impose toutefois pas à l’État une obligation de résultat, mais celle de mettre en œuvre tout ce qui peut être raisonnablement exigé de lui (arrêt du Tribunal fédéral 8C_381/2021 précité consid. 5.2 et les références</w:t>
      </w:r>
    </w:p>
    <w:p>
      <w:r>
        <w:t>- 25/29 - A/3228/2022 citées ; ATA/1043/2023 du 26 septembre 2023 consid. 6.2 et l'arrêt cité). Le principe du reclassement signifie que l'employeur est tenu d'épuiser les possibilités appropriées et raisonnables pour réincorporer l'employé dans le processus de travail et non de lui retrouver coûte que coûte une place de travail (arrêt du Tribunal fédéral 8C_381/2021 précité consid. 6.2 et les références citées). 6.10 Selon le Tribunal fédéral,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consid. 6.5 ; arrêts du Tribunal fédéral 8C_281/2017 du 26 janvier 2018 consid. 5.4.2 ; 8C_141/2011 du 9 mars 2012 consid. 5.5). La responsabilité disciplinaire des membres du personnel se prescrit par un an après la découverte de la violation des devoirs de service et en tout cas par cinq ans après la dernière violation (art. 27 al. 7 LPAC). Le délai de la prescription absolue de cinq ans permet d'éviter que des sanctions soient prononcées pour des faits anciens dont la preuve est devenue difficile, voire impossible, et pour lesquels, au demeurant, une sanction aurait perdu de son sens (arrêt du Tribunal fédéral 8C_621/2015 du 13 juin 2016 consid. 2.5). 7. En l'espèce, il ressort des pièces du dossier, en particulier de celles de la procédure pénale (auditions du recourant et des gérants des entreprises prestataires du B______), que le recourant a, entre 2014 et 2019, soit pendant plusieurs années, effectué plusieurs voyages privés avec des administrateurs de sociétés prestataires du service auquel il appartenait et que les frais de ces voyages, à tout le moins cinq selon ses propres déclarations, ont été entièrement pris en charge par lesdites sociétés. Ces frais sont importants puisqu'ils s'élèvent à plusieurs milliers de francs. De plus, entre 2017 et 2018, le recourant s'est fait inviter à plusieurs reprises au restaurant par des sociétés prestataires de son service, les factures y relatives s'élevant également à plusieurs milliers de francs. En agissant de la sorte, le recourant a violé ses devoirs de service, en particulier l'art. 25 RPAC, ce qu'il a admis. Son comportement doit être qualifié de grave. En effet, il a profité de sa position au sein de son service, consistant notamment à s'assurer de la bonne exécution des travaux auprès des mandataires et à leur attribuer des mandats, pour bénéficier, durant une période relativement longue, d'avantages importants dépassant largement les usages, en particulier des voyages et des repas dans des restaurants gastronomiques, alors même qu’il connaissait les conséquences pouvant découler de ses agissements. Il a agi par convenance personnelle et avec légèreté, dans le but d'améliorer sa situation personnelle,</w:t>
      </w:r>
    </w:p>
    <w:p>
      <w:r>
        <w:t>- 26/29 - A/3228/2022 négligeant ainsi les devoirs d’intégrité et d’exemplarité imposés par sa fonction. Il s’est en outre laissé placer, ou à tout le moins a paru être placé, dans une situation l’obligeant à accorder en retour une faveur aux sociétés prestataires de l'État. S'ajoute à cela le fait qu'en 2019, il a attribué des mandats pour un montant de CHF 98'428.- à des sociétés dans lesquelles il avait acquis des parts sociales, faisant ainsi fi de l'évident conflit d'intérêts dans lequel il se trouvait. En tant que de besoin, il sera précisé que quand bien même il n'aurait pas acquis de parts sociales dans la société J______Sàrl, ce qu'il soutient mais est contredit par ses propres déclarations du 4 octobre 2021 devant les autorités pénales, l'attribution de mandats pour un montant de CHF 45'272.- à l'autre société concernée, soit K________ Sàrl, dans laquelle il ne conteste pas avoir acquis de parts sociales, contrevient à ses devoirs de service. Les manquements exposés ci-dessus ont eu pour effet de rompre le lien de confiance entre le recourant et sa hiérarchie. Son comportement a également été de nature à mettre en péril l'objectivité et l'impartialité du processus décisionnel étatique de même que la confiance de la collectivité dans l'objectivité et la non-vénalité des agents de l'État. L'intimé était donc fondé à considérer que la continuation des rapports de service du recourant n'était plus compatible avec le bon fonctionnement de l'administration, condition qui ne s'apprécie pas uniquement à l'aune des critères exemplatifs mentionnés à l'art. 22 LPAC. Les griefs du recourant ne conduisent pas à retenir le contraire. En effet, le choix de la procédure de résiliation, en lieu et place d'une procédure disciplinaire, n'est pas critiquable, dès lors que, selon la jurisprudence précitée, la violation fautive des devoirs de service, comme en l'espèce, n’exclut pas le prononcé d’un licenciement pour motif fondé. Dans la mesure où l'intimé n'a prononcé à l'encontre du recourant aucune sanction, elle n'était en tout état de cause pas tenue d'ouvrir une enquête administrative. Comme rappelé ci-dessus, l'intimé pouvait légitimement, pour des motifs évidents d'économie de procédure, se référer aux faits reconnus par le recourant dans le cadre de la procédure pénale pour prononcer la décision querellée. Le fait que la procédure pénale soit toujours en cours et pourrait, aux dires du recourant, conduire à un classement n'y change rien. La qualité des prestations fournies par le recourant, qui n'est pas remise en cause, ses certificats de travail élogieux et le fait qu'il n'a fait l’objet d’aucune mesure disciplinaire ne suffisent pas à contrebalancer ses manquements, dans la mesure où ils sont graves et incompatibles avec le comportement attendu d'un fonctionnaire. À cet égard, quoiqu'en dise l'intéressé, ils ne sauraient être considérés comme de simples erreurs d'appréciation, vu en particulier leur</w:t>
      </w:r>
    </w:p>
    <w:p>
      <w:r>
        <w:t>- 27/29 - A/3228/2022 répétition. Le fait qu'après sa dénonciation au Ministère public, ce dernier ait continué à exercer sa fonction à satisfaction ne change rien au fait que le lien de confiance a été entamé. En outre, accorder une importance prépondérante aux qualités des prestations fournies reviendrait, dans ce contexte particulier, à relativiser de manière insoutenable – et donc à banaliser – les pratiques auxquelles le recourant s'est livré pendant plus de cinq ans et à ne pas les condamner, alors même que la lutte contre la corruption constitue un engagement de la Suisse au plan international (cf. p. ex. l'art. 8 ch. 6 de la Convention des Nations Unies contre la corruption du 31 octobre 2003 [RS 0.311.56], selon lequel chaque État Partie envisage de prendre, conformément aux principes fondamentaux de son droit interne, des mesures disciplinaires ou autres à l’encontre des agents publics qui enfreignent les codes ou normes institués en vertu dudit art. 8). En ce qui concerne la proportionnalité de la mesure, le licenciement du recourant a pour effet d'adapter la composition de la fonction publique dans le service concerné et est ainsi apte à assurer le bon fonctionnement du service. Il n'existe pas d'autres mesures moins incisives pour parvenir au même résultat et le recourant n'en suggère d'ailleurs pas. La procédure de reclassement ouverte par l'intimé le confirme, aucune place appropriée et correspondant à ses capacités n'ayant été trouvée malgré des recherches suffisantes, ce que le recourant ne conteste pas. Ainsi, vu l'altération du lien de confiance, la mesure litigieuse constitue une mesure nécessaire au fonctionnement sain et correct de l'administration cantonale, sans qu'il existe de mesure moins incisive permettant de garantir ledit fonctionnement. S'agissant de la proportionnalité au sens étroit, comme la chambre administrative l'a précisé ci-avant, au vu de ses fonctions, de son statut de cadre, du fait qu'il était amené à avoir des contacts avec les prestataires de l'État et du fait qu'il s'est formellement engagé à respecter ses devoirs de fonction, les manquements du recourant sont graves. Son attitude a mis en péril la considération et la confiance du public à l'égard de l'intimé et a porté atteinte au lien de confiance entre employé et employeur. En ce qui concerne la durée écoulée entre la commission des faits reprochés et le prononcé du licenciement, il sied de préciser que si les premiers d'entre eux se sont certes produits en 2014, le dernier voyage que s'est fait offrir le recourant date de 2019. L'intimé a dénoncé les soupçons au Ministère public environ un mois après en avoir eu connaissance et a libéré le recourant de son obligation de travailler le 12 octobre 2021, soit une semaine seulement après avoir reçu les premiers résultats de l'enquête pénale et ainsi avoir eu connaissance de la violation des devoirs de service, étant précisé que l'intimé s'est vu refuser l'accès au dossier de la procédure pénale jusqu'au 5 octobre 2021. Il a ensuite ouvert une procédure de reclassement le 27 mai 2022, laquelle n'a pas abouti, pour la clore le 15 août 2022, et a prononcé le licenciement le 25 août 2022, soit quelques jours plus tard. Compte tenu de ces circonstances, l'intimé ne peut se voir reprocher d'avoir tardé. Il a agi dans un délai raisonnable après la découverte de la violation des devoirs</w:t>
      </w:r>
    </w:p>
    <w:p>
      <w:r>
        <w:t>- 28/29 - A/3228/2022 de service. Au demeurant, le licenciement n'est pas soumis à un délai de prescription ni de péremption. Pour toutes ces raisons, la durée écoulée entre la commission des faits reprochés et le prononcé du licenciement n’est pas pertinente, eu égard également à la gravité des manquements l’ayant motivé et de la rupture du lien de confiance en ayant découlé. Au vu de tout ce qui précède, l'intimé n'a pas abusé de son large pouvoir d'appréciation en licenciant le recourant pour motif fondé. La décision est d'autant plus conforme au droit que la directive MIOPE n° 01.07.06, – qui restitue le sens des art. 21 LPAC et 25 RPAC et est donc applicable – prévoyait, dans sa version en vigueur au moment des faits, que l'acceptation d'une invitation à un voyage, comme en l'espèce, entraînait le licenciement, qui plus est avec effet immédiat. Le grief sera ainsi écarté et le recours, entièrement mal fondé, sera rejeté. 8. Vu l'issue du litige, un émolument de CHF 1'500.- sera mis à la charge du recourant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