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ATA/1204/2017 vom 22. August 2017</w:t>
      </w:r>
    </w:p>
    <w:p>
      <w:r>
        <w:t>GE Cour de justice, 2017-08-22, FR</w:t>
      </w:r>
    </w:p>
    <w:p>
      <w:r>
        <w:rPr>
          <w:b/>
        </w:rPr>
        <w:t xml:space="preserve">Quelle: </w:t>
      </w:r>
      <w:r>
        <w:t>https://mcp.opencaselaw.ch/entscheid/ge_gerichte_ATA_1204_2017</w:t>
      </w:r>
    </w:p>
    <w:p>
      <w:r>
        <w:t>FR: GE_GERICHTE ATA/1204/2017 du 22 août 2017</w:t>
      </w:r>
    </w:p>
    <w:p>
      <w:r>
        <w:t>IT: GE_GERICHTE ATA/1204/2017 del 22 agosto 2017</w:t>
      </w:r>
    </w:p>
    <w:p>
      <w:pPr>
        <w:pStyle w:val="Heading2"/>
      </w:pPr>
      <w:r>
        <w:t>Erwägungen</w:t>
      </w:r>
    </w:p>
    <w:p>
      <w:r>
        <w:rPr>
          <w:b/>
        </w:rPr>
        <w:t>E. 12</w:t>
      </w:r>
    </w:p>
    <w:p>
      <w:r>
        <w:t>septembre 1985 (LPA - E 5 10), la juridiction administrative qui rend la décision statue sur les frais de procédure et les émoluments. 4)</w:t>
      </w:r>
    </w:p>
    <w:p>
      <w:r>
        <w:t>Au vu de l’issue de la cause devant le Tribunal fédéral, la partie du dispositif de l’arrêt de la chambre administrative du 24 novembre 2015 concernant la fixation de l’indemnité de procédure sera modifiée. Aucun émolument ne sera mis à la charge de la recourante, l’émolument de CHF 5'000.- étant maintenu à la seule charge du contribuable (art. 87 al. 1 LPA). Pour le surplus, l’arrêt ayant été confirmé dans sa plus grande part, y compris à l’encontre de la contribuable, aucune indemnité de procédure ne lui sera allouée (art. 87 al. 2 LPA). * * * * *</w:t>
      </w:r>
    </w:p>
    <w:p>
      <w:r>
        <w:t>- 6/7 - A/239/2010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