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ATA/1203/2019 vom 30. Juli 2019</w:t>
      </w:r>
    </w:p>
    <w:p>
      <w:r>
        <w:t>GE Cour de justice, 2019-07-30, FR</w:t>
      </w:r>
    </w:p>
    <w:p>
      <w:r>
        <w:rPr>
          <w:b/>
        </w:rPr>
        <w:t xml:space="preserve">Quelle: </w:t>
      </w:r>
      <w:r>
        <w:t>https://mcp.opencaselaw.ch/entscheid/ge_gerichte_ATA_1203_2019</w:t>
      </w:r>
    </w:p>
    <w:p>
      <w:r>
        <w:t>FR: GE_GERICHTE ATA/1203/2019 du 30 juillet 2019</w:t>
      </w:r>
    </w:p>
    <w:p>
      <w:r>
        <w:t>IT: GE_GERICHTE ATA/1203/2019 del 30 luglio 2019</w:t>
      </w:r>
    </w:p>
    <w:p>
      <w:pPr>
        <w:pStyle w:val="Heading2"/>
      </w:pPr>
      <w:r>
        <w:t>Regeste</w:t>
      </w:r>
    </w:p>
    <w:p>
      <w:r>
        <w:t>Résumé: Irrecevabilité d'un recours déposé contre une décision du TAPI en raison de l'absence d'intérêt pratique à l'admission du recours. Le recourant ne contestait pas le dispositif de la décision mais uniquement sa motivation, laquelle n'était pas susceptible de recours.</w:t>
      </w:r>
    </w:p>
    <w:p>
      <w:pPr>
        <w:pStyle w:val="Heading2"/>
      </w:pPr>
      <w:r>
        <w:t>Erwägungen</w:t>
      </w:r>
    </w:p>
    <w:p>
      <w:r>
        <w:rPr>
          <w:b/>
        </w:rPr>
        <w:t>E. 26</w:t>
      </w:r>
    </w:p>
    <w:p>
      <w:r>
        <w:t>septembre 2010 - LOJ - E 2 05). 3)</w:t>
      </w:r>
    </w:p>
    <w:p>
      <w:r>
        <w:t>Constitue une décision finale, au sens de l’art. 90 LTF et de l’art. 57 let. a LPA, celle qui met un point final à la procédure, qu’il s’agisse d’une décision sur le fond ou d’une décision qui clôt l’affaire en raison d’un motif tiré des règles de la procédure (Pierre MOOR/Etienne POLTIER, Droit administratif, vol. 2, 3ème éd., 2011, p. 256 n. 2.2.4.2) ; est en revanche une décision incidente (art. 4 al. 2 LPA) celle qui est prise pendant le cours de la procédure et ne représente qu’une étape vers la décision finale (ATA/549/2018 du 5 juin 2018) ; elle peut avoir pour objet une question formelle ou matérielle, jugée préalablement à la décision finale (ATF 139 V 42 consid. 2.3 ; arrêt du Tribunal fédéral 2C_567/2016 et 2C_568/2016 du 10 août 2017 consid. 1.3).</w:t>
      </w:r>
    </w:p>
    <w:p>
      <w:r>
        <w:t>En l’espèce, la décision porte sur la constatation de l’effet suspensif attaché au recours. Elle constitue une décision incidente puisqu’elle ne met pas fin à la procédure par opposition à une décision finale (ATF 126 I 203), pour laquelle le délai de recours est de dix jours (art. 62 al. 1 let. b LPA).</w:t>
      </w:r>
    </w:p>
    <w:p>
      <w:r>
        <w:t>Interjeté en temps utile devant la juridiction compétente, le recours est recevable de ce point de vue. 4) a. Le recours contre les décisions incidentes n’est ouvert que si celles-ci peuvent causer un préjudice irréparable ou si l’admission du recours peut conduire immédiatement à une décision finale qui permet d’éviter une procédure probatoire longue et coûteuse (art. 57 let. c LPA)</w:t>
      </w:r>
    </w:p>
    <w:p>
      <w:r>
        <w:t>b. Aux termes de l'art. 60 al. 1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144 I 43 consid. 2.2 ; ATF 138 II 162 consid. 2.1.2 ; ATA/134/2015 du 3 février 2015 ; ATA/19/2014 du 14 janvier 2014). Un intérêt purement théorique à la solution d'un problème est de même insuffisant. Tel est le cas notamment si le recours vise les motifs de la décision et que, même admis, il n'y aurait pas lieu d'en modifier le dispositif (arrêt du Tribunal fédéral 2C_1067/2014 et 2C_1077/2014 du 18 mars 2016</w:t>
      </w:r>
    </w:p>
    <w:p>
      <w:r>
        <w:t>- 9/10 - A/846/2019 consid. 2.2.2 ; ATA/19/2017 du 10 janvier 2017 ; Pierre MOOR/Etienne POLTIER, op. cit., p.729, n. 5.7.2.1). 5)</w:t>
      </w:r>
    </w:p>
    <w:p>
      <w:r>
        <w:t>En l’espèce, le recourant a déposé auprès du TAPI un recours contre une autorisation définitive de construire en concluant préalablement à la constatation de l’effet suspensif déployé par le recours et subsidiairement à la restitution de cet effet suspensif.</w:t>
      </w:r>
    </w:p>
    <w:p>
      <w:r>
        <w:t>La décision du TAPI contre laquelle porte le recours examiné ici, ne tranche qu’un seul point et fait le constat de l’effet suspensif attaché au recours déposé contre l’autorisation de construire, donnant ainsi le plein de ses conclusions préalables au recourant.</w:t>
      </w:r>
    </w:p>
    <w:p>
      <w:r>
        <w:t>Il appert que le recourant n’a aucun intérêt pratique à l’admission de son recours par la chambre de céans puisqu’il ne conteste pas le dispositif de la décision du TAPI, mais uniquement sa motivation, laquelle n’est pas susceptible de recours. Ainsi, même si son recours était admis par la chambre de céans, le dispositif de la décision du TAPI n’en serait pas modifié. En effet, la question de la caducité de l’autorisation préalable de construire n’a pas été tranchée par le TAPI dans la décision contre laquelle le recours a été déposé.</w:t>
      </w:r>
    </w:p>
    <w:p>
      <w:r>
        <w:t>Il faut donc constater l’absence d’un intérêt digne de protection au recours et il n’est pas nécessaire d’examiner encore si les autres conditions de la recevabilité du recours seraient remplies.</w:t>
      </w:r>
    </w:p>
    <w:p>
      <w:r>
        <w:t>En conséquence, le recours sera déclaré irrecevable. 6)</w:t>
      </w:r>
    </w:p>
    <w:p>
      <w:r>
        <w:t>Vu l’issue du litige, un émolument de CHF 1'000.- sera mis à la charge du recourant (art. 87 al. 1 LPA). Une indemnité de procédure de CHF 1'000.- sera allouée aux intimées,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