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ATA/11/2011 vom 11. Januar 2011</w:t>
      </w:r>
    </w:p>
    <w:p>
      <w:r>
        <w:t>GE Cour de justice, 2011-01-11, FR</w:t>
      </w:r>
    </w:p>
    <w:p>
      <w:r>
        <w:rPr>
          <w:b/>
        </w:rPr>
        <w:t xml:space="preserve">Quelle: </w:t>
      </w:r>
      <w:r>
        <w:t>https://mcp.opencaselaw.ch/entscheid/ge_gerichte_ATA_11_2011</w:t>
      </w:r>
    </w:p>
    <w:p>
      <w:r>
        <w:t>FR: GE_GERICHTE ATA/11/2011 du 11 janvier 2011</w:t>
      </w:r>
    </w:p>
    <w:p>
      <w:r>
        <w:t>IT: GE_GERICHTE ATA/11/2011 del 11 gennaio 2011</w:t>
      </w:r>
    </w:p>
    <w:p>
      <w:pPr>
        <w:pStyle w:val="Heading2"/>
      </w:pPr>
      <w:r>
        <w:t>Erwägungen</w:t>
      </w:r>
    </w:p>
    <w:p>
      <w:r>
        <w:rPr>
          <w:b/>
        </w:rPr>
        <w:t>E. 1</w:t>
      </w:r>
    </w:p>
    <w:p>
      <w:r>
        <w:t>Interjeté en temps utile devant la juridiction compétente, le recours est recevable (art. 132 al. 1 de la loi sur l’organisation judiciaire du 26 septembre 2010 - LOJ - E 2 05 ; art. 63 al. 1 let. b LPA).</w:t>
      </w:r>
    </w:p>
    <w:p>
      <w:r>
        <w:rPr>
          <w:b/>
        </w:rPr>
        <w:t>E. 2</w:t>
      </w:r>
    </w:p>
    <w:p>
      <w:r>
        <w:t>Selon l’art. 10 al. 2 de la loi d'application de la loi fédérale sur les étrangers du 16 juin 1988 (LaLEtr - F 2 10), la chambre administrative doit juger dans les dix jours qui suivent sa saisine. Ayant reçu le recours le 4 janvier 2011 et statuant ce jour, elle respecte ce délai.</w:t>
      </w:r>
    </w:p>
    <w:p>
      <w:r>
        <w:t>- 5/7 - A/4331/2010</w:t>
      </w:r>
    </w:p>
    <w:p>
      <w:r>
        <w:rPr>
          <w:b/>
        </w:rPr>
        <w:t>E. 3</w:t>
      </w:r>
    </w:p>
    <w:p>
      <w:r>
        <w:t>Les conditions de délai minimales imposées par les art. 8 al. 3 et 9 al. 3 LaLEtr ayant été respectées, c'est à juste titre que la commission a abordé le fond du litige.</w:t>
      </w:r>
    </w:p>
    <w:p>
      <w:r>
        <w:rPr>
          <w:b/>
        </w:rPr>
        <w:t>E. 4</w:t>
      </w:r>
    </w:p>
    <w:p>
      <w:r>
        <w:t>La juridiction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du 30 mars 2009 2C.128/2009, consid. 3.1).</w:t>
      </w:r>
    </w:p>
    <w:p>
      <w:r>
        <w:t>b.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En l'occurrence, le recourant fait l'objet d'une décision de renvoi exécutoire. Il refuse de se conformer à celle-ci en quittant volontairement la Suisse et s’est opposé à une reprise de déférer à l'injonction qui lui était faite de monter dans un avion pour son pays de destination. Dès lors que l'exécution de son renvoi est liée à l'obtention d'un laissez-passer, il ne peut choisir le pays où il veut se rendre. Les conditions de l’art. 76 al. 1 let. b ch. 3 et 4 LEtr sont réalisées et le risque de fuite ou de disparition de l'intéressé légitime son maintien en détention administrative.</w:t>
      </w:r>
    </w:p>
    <w:p>
      <w:r>
        <w:t>Le principe de la mise en détention du recourant a d’ores et déjà été admis par la commission le 29 novembre 2010 et aucun élément figurant au dossier ne permet de remettre en cause les appréciations faites par celle-ci.</w:t>
      </w:r>
    </w:p>
    <w:p>
      <w:r>
        <w:t>- 6/7 - A/4331/2010</w:t>
      </w:r>
    </w:p>
    <w:p>
      <w:r>
        <w:rPr>
          <w:b/>
        </w:rPr>
        <w:t>E. 6</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Tel est le cas en l'espèce. Une première tentative de refoulement a été organisée le 13 décembre 2010 déjà, à laquelle le recourant s'est opposé. Le 21 décembre 2010, l'organisation d'un vol spécial à destination de l'Espagne a été initiée et devrait avoir lieu au début du mois de février 2011. La réalité des démarches entreprises est confirmée par l'ODM.</w:t>
      </w:r>
    </w:p>
    <w:p>
      <w:r>
        <w:t>De plus, aucune autre mesure que la détention administrative apparaît apte à empêcher le risque de fuite au vu des déclarations constantes du recourant et de son attitude lors de la première tentative de refoulement.</w:t>
      </w:r>
    </w:p>
    <w:p>
      <w:r>
        <w:rPr>
          <w:b/>
        </w:rPr>
        <w:t>E. 7</w:t>
      </w:r>
    </w:p>
    <w:p>
      <w:r>
        <w:t>Au vu de ce qui précède, le recours sera rejeté.</w:t>
      </w:r>
    </w:p>
    <w:p>
      <w:r>
        <w:t>Vu la nature du litige, aucun émolument ne sera perçu (art. 12 du règlement sur les frais, émoluments et indemnités en procédure administrative du 30 juillet 1986 - RFPA - E 5 10.03) et aucune indemnité ne sera allouée au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