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ATA/119/2014 vom 25. Februar 2014</w:t>
      </w:r>
    </w:p>
    <w:p>
      <w:r>
        <w:t>GE Cour de justice, 2014-02-25, FR</w:t>
      </w:r>
    </w:p>
    <w:p>
      <w:r>
        <w:rPr>
          <w:b/>
        </w:rPr>
        <w:t xml:space="preserve">Quelle: </w:t>
      </w:r>
      <w:r>
        <w:t>https://mcp.opencaselaw.ch/entscheid/ge_gerichte_ATA_119_2014</w:t>
      </w:r>
    </w:p>
    <w:p>
      <w:r>
        <w:t>FR: GE_GERICHTE ATA/119/2014 du 25 février 2014</w:t>
      </w:r>
    </w:p>
    <w:p>
      <w:r>
        <w:t>IT: GE_GERICHTE ATA/119/2014 del 25 febbraio 2014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février 1989 (LREC - A 2 40), les dispositions de cette loi sont applicables aux corporations et établissements de droit public dotés de la personnalité. Tel est le cas de l'université.</w:t>
      </w:r>
    </w:p>
    <w:p>
      <w:r>
        <w:t>L'art. 7 al. 1 LREC prévoit que le tribunal de première instance est compétent pour statuer sur les demandes fondées sur cette loi, le code de procédure civile suisse étant applicable (al. 2).</w:t>
      </w:r>
    </w:p>
    <w:p>
      <w:r>
        <w:t>Une telle demande n'entre pas dans les compétences attribuées à la chambre administrative, exhaustivement définie à l'art. 132 de la loi sur l'organisation judiciaire du 26 septembre 2010 (LOJ - E 2 05).</w:t>
      </w:r>
    </w:p>
    <w:p>
      <w:r>
        <w:t>En conséquence, la chambre administrative est incompétente pour traiter la demande de M. B______, qui sera déclarée irrecevable.</w:t>
      </w:r>
    </w:p>
    <w:p>
      <w:r>
        <w:t>- 3/4 - A/512/2014 2)</w:t>
      </w:r>
    </w:p>
    <w:p>
      <w:r>
        <w:t>Conformément à l'art. 64 al. 2 de la loi sur la procédure administrative du 12 septembre 1985 (LPA - E 5 10), il n'y a pas lieu de transmettre d'office le recours au Tribunal de première instance, ce dernier n'étant pas une juridiction administrative au sens de l'art. 6 LPA. 3)</w:t>
      </w:r>
    </w:p>
    <w:p>
      <w:r>
        <w:t>Au vu des spécificités du litige, aucun émolument ne sera mis à la charge de M. B______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