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ATA/1180/2018 vom 6. November 2018</w:t>
      </w:r>
    </w:p>
    <w:p>
      <w:r>
        <w:t>GE Cour de justice, 2018-11-06, FR</w:t>
      </w:r>
    </w:p>
    <w:p>
      <w:r>
        <w:rPr>
          <w:b/>
        </w:rPr>
        <w:t xml:space="preserve">Quelle: </w:t>
      </w:r>
      <w:r>
        <w:t>https://mcp.opencaselaw.ch/entscheid/ge_gerichte_ATA_1180_2018</w:t>
      </w:r>
    </w:p>
    <w:p>
      <w:r>
        <w:t>FR: GE_GERICHTE ATA/1180/2018 du 6 novembre 2018</w:t>
      </w:r>
    </w:p>
    <w:p>
      <w:r>
        <w:t>IT: GE_GERICHTE ATA/1180/2018 del 6 novembre 2018</w:t>
      </w:r>
    </w:p>
    <w:p>
      <w:pPr>
        <w:pStyle w:val="Heading2"/>
      </w:pPr>
      <w:r>
        <w:t>Volltext</w:t>
      </w:r>
    </w:p>
    <w:p>
      <w:r>
        <w:t>RÉPUBLIQUE ET</w:t>
      </w:r>
    </w:p>
    <w:p>
      <w:r>
        <w:t>CANTON DE GENÈVE POUVOIR JUDICIAIRE A/2892/2018-FPUBL ATA/1180/2018 COUR DE JUSTICE Chambre administrative Arrêt du 6 novembre 2018</w:t>
      </w:r>
    </w:p>
    <w:p>
      <w:r>
        <w:t>dans la cause</w:t>
      </w:r>
    </w:p>
    <w:p>
      <w:r>
        <w:t>Madame A______ représentée par Me Christian Canela, avocat contre HÔPITAUX UNIVERSITAIRES DE GENÈVE - HUG représentés par Me Pierre Martin-Achard, avocat</w:t>
      </w:r>
    </w:p>
    <w:p>
      <w:r>
        <w:t>- 2/3 - A/2892/2018</w:t>
      </w:r>
    </w:p>
    <w:p>
      <w:r>
        <w:t>Vu le recours formé devant la chambre administrative de la Cour de justice le 27 août 2018 par Madame A______ contre la décision rendue le 20 juin 2018 par les Hôpitaux Universitaires de Genève (ci-après : HUG) résiliant les rapports de service avec effet au 30 septembre 2018 ;</w:t>
      </w:r>
    </w:p>
    <w:p>
      <w:r>
        <w:t>vu le courrier des HUG du 9 octobre 2018 « retirant » la décision attaquée et priant la chambre de céans de bien vouloir, dans la fixation de l’indemnité de procédure, tenir compte du stade initial de la procédure ;</w:t>
      </w:r>
    </w:p>
    <w:p>
      <w:r>
        <w:t>que Mme A______ a sollicité une indemnité de procédure, prenant en considération le fait que la rédaction du recours avait nécessité un important travail ;</w:t>
      </w:r>
    </w:p>
    <w:p>
      <w:r>
        <w:t>considérant que l’annulation de la décision de licenciement a rendu sans objet le recours, il y a lieu de rayer la cause du rôle ;</w:t>
      </w:r>
    </w:p>
    <w:p>
      <w:r>
        <w:t>qu’il convient, par ailleurs, d’allouer une indemnité de procédure de CHF 1'000.- à la recourante, qui obtient gain de cause (art. 87 al. 2 LPA) ;</w:t>
      </w:r>
    </w:p>
    <w:p>
      <w:r>
        <w:t>qu’enfin, vu l’issue du litige, il ne sera pas perçu d’émolument (art. 87 al. 1 LPA).</w:t>
      </w:r>
    </w:p>
    <w:p>
      <w:r>
        <w:t>* * * * * PAR CES MOTIFS LA CHAMBRE ADMINISTRATIVE dit que le recours est devenu sans objet ; raye la cause du rôle ; dit qu’il n’est pas perçu d’émolument ; alloue à Madame A______ une indemnité de procédure de CHF 1'000.-, à la charge des Hôpitaux Universitaires de Genève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w:t>
      </w:r>
    </w:p>
    <w:p>
      <w:r>
        <w:t>- 3/3 - A/2892/2018 -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Me Christian Canela, avocat de la recourante, ainsi qu'à Me Pierre Martin-Achard, avocat des Hôpitaux universitaires de Genève. Siégeant : Mme Krauskopf, présidente, Mme Junod, MM. Pagan et Verniory, Mme Payot Zen-Ruffinen, juges. Au nom de la chambre administrative : la greffière-juriste :</w:t>
      </w:r>
    </w:p>
    <w:p>
      <w:r>
        <w:t>S. Hüsler Enz</w:t>
      </w:r>
    </w:p>
    <w:p>
      <w:r>
        <w:t>la présidente siégeant :</w:t>
      </w:r>
    </w:p>
    <w:p>
      <w:r>
        <w:t>F. Krauskopf</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