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ATA/1179/2025 vom 28. Oktober 2025</w:t>
      </w:r>
    </w:p>
    <w:p>
      <w:r>
        <w:t>GE Cour de justice, 2025-10-28, FR</w:t>
      </w:r>
    </w:p>
    <w:p>
      <w:r>
        <w:rPr>
          <w:b/>
        </w:rPr>
        <w:t xml:space="preserve">Quelle: </w:t>
      </w:r>
      <w:r>
        <w:t>https://mcp.opencaselaw.ch/entscheid/ge_gerichte_ATA_1179_2025</w:t>
      </w:r>
    </w:p>
    <w:p>
      <w:r>
        <w:t>FR: GE_GERICHTE ATA/1179/2025 du 28 octobre 2025</w:t>
      </w:r>
    </w:p>
    <w:p>
      <w:r>
        <w:t>IT: GE_GERICHTE ATA/1179/2025 del 28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l’OCPM de prolonger les autorisations de séjour de la recourante et de son fils, ainsi que sur leur renvoi.</w:t>
      </w:r>
    </w:p>
    <w:p>
      <w:r>
        <w:rPr>
          <w:b/>
        </w:rPr>
        <w:t>E. 2.1</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12 ALCP et 2 al. 2 LEI).</w:t>
      </w:r>
    </w:p>
    <w:p>
      <w:r>
        <w:rPr>
          <w:b/>
        </w:rPr>
        <w:t>E. 2.2</w:t>
      </w:r>
    </w:p>
    <w:p>
      <w:r>
        <w:t>En l'occurrence, la recourante et son fils sont de nationalité portugaise, de sorte que leur situation est réglée par l'ALCP et l'OLCP, notamment l'Annexe I ALCP (art. 3, 4 et 6 ALCP).</w:t>
      </w:r>
    </w:p>
    <w:p>
      <w:r>
        <w:rPr>
          <w:b/>
        </w:rPr>
        <w:t>E. 3</w:t>
      </w:r>
    </w:p>
    <w:p>
      <w:r>
        <w:t>Les droits d'entrée, de séjour et d'accès à une activité économique conformément à l'ALCP, y compris le droit de demeurer sur le territoire d'une partie contractante après la fin d'une activité économique, sont réglés par l'Annexe I ALCP (art. 3, 4 et</w:t>
      </w:r>
    </w:p>
    <w:p>
      <w:r>
        <w:rPr>
          <w:b/>
        </w:rPr>
        <w:t>E. 3.1</w:t>
      </w:r>
    </w:p>
    <w:p>
      <w:r>
        <w:t>Selon l'art. 6 al. 1 Annexe I ALCP, le travailleur salarié ressortissant d'une partie contractante qui occupe un emploi, d'une durée égale ou supérieure à un an, au</w:t>
      </w:r>
    </w:p>
    <w:p>
      <w:r>
        <w:t>- 7/16 - A/2470/2024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caractère automatique de la prolongation n’empêche cependant pas la révocation ou le refus de prolongation de l’autorisation de séjour si les conditions requises pour sa délivrance ne sont plus remplies (art. 23 OLCP). Selon l'art. 6 al.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w:t>
      </w:r>
    </w:p>
    <w:p>
      <w:r>
        <w:rPr>
          <w:b/>
        </w:rPr>
        <w:t>E. 3.2</w:t>
      </w:r>
    </w:p>
    <w:p>
      <w:r>
        <w:t>La qualité de travailleur salarié constitue une notion autonome de droit de l'Union européenne (UE), qui doit s'interpréter en tenant compte de la jurisprudence de la Cour de justice de l'Union européenne (ci-après : la Cour de justice) (ATF 140 II 460 consid. 4.1 ; 131 II 339 consid. 3.1). Cette notion doit être interprétée de façon extensive.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toutefois l'exercice d'activités réelles et effectives, à l'exclusion d'activités tellement réduites qu'elles se présentent comme purement marginales et accessoires (ATF 141 II 1 consid. 2.2.4 ; 131 II 339 consid. 3.2 ; arrêt du Tribunal fédéral 2C_322/2020 du 24 juillet 2020 consid. 3.5.1). Pour apprécier si l'activité exercée est réelle et effective, il faut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références citées ; arrêt du Tribunal fédéral 2C_761/2015 du 21 avril 2016 consid. 4.2.2). À cet égard, le Tribunal fédéral a eu l'occasion de préciser qu'un travail exercé au taux de 80% pour un salaire mensuel de CHF 2'532.65 ne représentait pas un emploi à tel point réduit ou une rémunération si basse qu'il s'agirait d'une activité purement marginale et accessoire sortant du champ d'application de l'art. 6 Annexe I ALCP (arrêt du Tribunal fédéral 2C_1061/2013 du 14 juillet 2015 consid. 4.4). En revanche, le Tribunal fédéral a considéré qu'une activité à taux partiel donnant lieu à un salaire mensuel d'environ CHF 600.- à 800.- apparaissait tellement réduite et peu</w:t>
      </w:r>
    </w:p>
    <w:p>
      <w:r>
        <w:t>- 8/16 - A/2470/2024 rémunératrice qu'elle devait être tenue pour marginale et accessoire (arrêt du Tribunal fédéral 2C_1137/2014 du 6 août 2015 consid. 4.4). 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(arrêts du Tribunal fédéral 2C_374/2018 du 15 août 2018 consid. 5.3.1 ; 2C_761/2015 du 21 avril 2016 consid. 4.5 concernant un emploi d'insertion dont le salaire mensuel s'élevait à CHF 3'000.-).</w:t>
      </w:r>
    </w:p>
    <w:p>
      <w:r>
        <w:rPr>
          <w:b/>
        </w:rPr>
        <w:t>E. 3.3</w:t>
      </w:r>
    </w:p>
    <w:p>
      <w:r>
        <w:t>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144 II 121 consid. 3.1 in RDAF 2019 I p. 534 ; 141 II 1 consid. 2.2.1 ; ATA/156/2020 du 11 février 2020 consid. 5b).</w:t>
      </w:r>
    </w:p>
    <w:p>
      <w:r>
        <w:rPr>
          <w:b/>
        </w:rPr>
        <w:t>E. 3.4</w:t>
      </w:r>
    </w:p>
    <w:p>
      <w:r>
        <w:t>En l’espèce, la recourante s’est vu délivrer une autorisation de séjour UE/AELE d’une durée de cinq ans, soit jusqu’au 26 mars 2022. La question qui se pose est de savoir si l'intéressée a perdu la qualité de travailleuse salariée. Il ressort de la demande d’autorisation de séjour avec activité lucrative du 24 mars 2017 que la recourante a été engagée en qualité de serveuse à compter du 1er mars 2017. Dès le 1er décembre 2019, elle a été soutenue financièrement par l’hospice. Elle a perçu des indemnités de chômage de 2021 à 2023. Durant cette période, elle a effectué un stage de requalification de quatre mois auprès de la F______ à 50%. Elle a ensuite été à nouveau entièrement prise en charge par l’hospice. Il convient donc de considérer qu’au plus tard à fin mai 2023, elle ne pouvait plus être qualifiée de travailleuse au sens de l’ALCP. En effet, à ce moment-là, elle avait épuisé son droit aux indemnités de chômage et émargeait à l’aide sociale. De plus, elle ne semblait pas être en mesure de trouver un emploi durable au regard des années passées sans activité lucrative. Devant la chambre de céans, la recourante fait valoir qu’elle a accompli toutes les démarches nécessaires pour obtenir un poste au sein du H_____. Or, contrairement à ce qu’elle soutient, le dossier ne contient aucune promesse d’embauche en cas d’obtention d’un permis de séjour en Suisse. Tout au plus la recourante a-t-elle produit une attestation de participation à un stage d’observation non rémunéré le</w:t>
      </w:r>
    </w:p>
    <w:p>
      <w:r>
        <w:t>- 9/16 - A/2470/2024</w:t>
      </w:r>
    </w:p>
    <w:p>
      <w:r>
        <w:rPr>
          <w:b/>
        </w:rPr>
        <w:t>E. 7</w:t>
      </w:r>
    </w:p>
    <w:p>
      <w:r>
        <w:t>Il convient encore d’examiner le bien-fondé de la décision de renvoi.</w:t>
      </w:r>
    </w:p>
    <w:p>
      <w:r>
        <w:rPr>
          <w:b/>
        </w:rPr>
        <w:t>E. 7.1</w:t>
      </w:r>
    </w:p>
    <w:p>
      <w:r>
        <w:t>Selon l'art. 64 al. 1 let. c LEI, les autorités compétentes rendent une décision de renvoi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w:t>
      </w:r>
    </w:p>
    <w:p>
      <w:r>
        <w:rPr>
          <w:b/>
        </w:rPr>
        <w:t>E. 7.2</w:t>
      </w:r>
    </w:p>
    <w:p>
      <w:r>
        <w:t>En l'espèce, il ne ressort pas du dossier que l'exécution du renvoi serait impossible, illicite ou inexigible au regard de l'art. 83 LEI ; la recourante ne fait d'ailleurs pas valoir que tel serait le cas. La décision de renvoi est donc fondée. Mal fondé, le recours sera rejeté. La recourante pourra toutefois prétendre à un nouveau titre de séjour, pour elle-même et pour son fils, dès qu’elle aura obtenu un nouvel emploi lui permettant de subvenir à ses besoins.</w:t>
      </w:r>
    </w:p>
    <w:p>
      <w:r>
        <w:rPr>
          <w:b/>
        </w:rPr>
        <w:t>E. 8</w:t>
      </w:r>
    </w:p>
    <w:p>
      <w:r>
        <w:t>La recourante plaidant au bénéfice de l’assistance juridique, aucun émolument ne sera perçu.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