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ATA/1169/2017 vom 8. August 2017</w:t>
      </w:r>
    </w:p>
    <w:p>
      <w:r>
        <w:t>GE Cour de justice, 2017-08-08, FR</w:t>
      </w:r>
    </w:p>
    <w:p>
      <w:r>
        <w:rPr>
          <w:b/>
        </w:rPr>
        <w:t xml:space="preserve">Quelle: </w:t>
      </w:r>
      <w:r>
        <w:t>https://mcp.opencaselaw.ch/entscheid/ge_gerichte_ATA_1169_2017</w:t>
      </w:r>
    </w:p>
    <w:p>
      <w:r>
        <w:t>FR: GE_GERICHTE ATA/1169/2017 du 8 août 2017</w:t>
      </w:r>
    </w:p>
    <w:p>
      <w:r>
        <w:t>IT: GE_GERICHTE ATA/1169/2017 del 8 agosto 2017</w:t>
      </w:r>
    </w:p>
    <w:p>
      <w:pPr>
        <w:pStyle w:val="Heading2"/>
      </w:pPr>
      <w:r>
        <w:t>Erwägungen</w:t>
      </w:r>
    </w:p>
    <w:p>
      <w:r>
        <w:rPr>
          <w:b/>
        </w:rPr>
        <w:t>E. 31</w:t>
      </w:r>
    </w:p>
    <w:p>
      <w:r>
        <w:t>mai 2017 consid. 9 ; ATA/626/2016 précité ; ATA/471/2016 du 6 juin 2016 et les références citées). 9)</w:t>
      </w:r>
    </w:p>
    <w:p>
      <w:r>
        <w:t>La demande de restitution de l'effet suspensif au recours sera dès lors rejetée, le sort des frais étant réservé jusqu'au prononcé de l'arrêt au fond, la recevabilité du recours étant toutefois réservée.</w:t>
      </w:r>
    </w:p>
    <w:p>
      <w:r>
        <w:t>LA CHAMBRE ADMINISTRATIVE refuse de restituer l’effet suspensif au recours ; réserve le sort des frais de la procédure jusqu’à droit jugé au fond ;</w:t>
      </w:r>
    </w:p>
    <w:p>
      <w:r>
        <w:t>- 9/9 - A/2653/2017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Pétroz, avocat du recourant, ainsi qu'à Me Sandro Vecchio, avocat de B______.</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