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ATA/114/2011 vom 15. Februar 2011</w:t>
      </w:r>
    </w:p>
    <w:p>
      <w:r>
        <w:t>GE Cour de justice, 2011-02-15, FR</w:t>
      </w:r>
    </w:p>
    <w:p>
      <w:r>
        <w:rPr>
          <w:b/>
        </w:rPr>
        <w:t xml:space="preserve">Quelle: </w:t>
      </w:r>
      <w:r>
        <w:t>https://mcp.opencaselaw.ch/entscheid/ge_gerichte_ATA_114_2011</w:t>
      </w:r>
    </w:p>
    <w:p>
      <w:r>
        <w:t>FR: GE_GERICHTE ATA/114/2011 du 15 février 2011</w:t>
      </w:r>
    </w:p>
    <w:p>
      <w:r>
        <w:t>IT: GE_GERICHTE ATA/114/2011 del 15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dans sa teneur en vigueur au 31 décembre 2010 - aLOJ ; art. 63 al. 1 let. a de la loi sur la procédure administrative du 12 septembre 1985 - LPA - E 5 10 dans sa teneur au 31 décembre 2010).</w:t>
      </w:r>
    </w:p>
    <w:p>
      <w:r>
        <w:rPr>
          <w:b/>
        </w:rPr>
        <w:t>E. 3</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31 juillet 2010, l'art. 2 CICS n'avait pas été abrogé (Recueil des bases légales de la CDIP consultable sur le site : http://www.cdip.ch/dyn/11703.php).</w:t>
      </w:r>
    </w:p>
    <w:p>
      <w:r>
        <w:t>Dans son communiqué de presse du 13 mai 2009 annonçant l'entrée en vigueur d'HarmoS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w:t>
      </w:r>
    </w:p>
    <w:p>
      <w:r>
        <w:t>- 6/9 - A/4153/2010 moyennant une demande, de faire avancer ou repousser l'entrée à l'école de leur enfant ». Cette dernière précision a été répétée dans la feuille d'information sur l'école enfantine obligatoire publiée le 17 juin 2010 par le CDIP, disponible en ligne sur le site : http://www.cdip.ch/dyn/15414.php.</w:t>
      </w:r>
    </w:p>
    <w:p>
      <w:r>
        <w:rPr>
          <w:b/>
        </w:rPr>
        <w:t>E. 4</w:t>
      </w:r>
    </w:p>
    <w:p>
      <w:r>
        <w:t>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5</w:t>
      </w:r>
    </w:p>
    <w:p>
      <w:r>
        <w:t>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w:t>
      </w:r>
    </w:p>
    <w:p>
      <w:r>
        <w:t>Un règlement détermine les conditions d’octroi des dispenses d’âge pour l’admission à l’école (art. 11 al. 1 LIP).</w:t>
      </w:r>
    </w:p>
    <w:p>
      <w:r>
        <w:t>Sur la base de cette délégation, le Conseil d'Etat a édicté le RDAge dont l'art. 1 prévoit :</w:t>
      </w:r>
    </w:p>
    <w:p>
      <w:r>
        <w:t>« L'âge d'entrée à l'école obligatoire est fixé à 6 ans révolus au 30 juin. Par voie de conséquence, les enfants qui atteignent : a) l'âge de 6 ans révolus au 30 juin sont astreints à la scolarité obligatoire et doivent entrer en 1ère année primaire dès le début de l'année scolaire ; b) l'âge de 5 ans révolus au 30 juin peuvent être admis dans la 2ème classe facultative de la division enfantine ; c) l'âge de 4 ans révolus au 30 juin peuvent être admis dans la 1ère classe facultative de la division enfantine ».</w:t>
      </w:r>
    </w:p>
    <w:p>
      <w:r>
        <w:t>En dérogation à la disposition précitée, des dispenses d'âge peuvent être accordées aux élèves de l'enseignement public (art. 2 RDAge). L'art. 3 RDAge, intitulé « dispenses simples - modalités transitoires » prévoit qu'au moment de</w:t>
      </w:r>
    </w:p>
    <w:p>
      <w:r>
        <w:t>- 7/9 - A/4153/2010 l'inscription à l'école, et sauf demande contraire des parents, une dispense d'âge simple est accordée spontanément à la rentrée 2010, pour les élèves entrant en 1ère classe enfantine nés jusqu'au 30 septembre 2006, et, à la rentrée 2011, pour les élèves entrant en 1ère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1ère classe enfantine.</w:t>
      </w:r>
    </w:p>
    <w:p>
      <w:r>
        <w:t>Contrairement à la dispense d'une année ou plus, prévue à l'art. 4 RDAge, qui peut être accordée à un enfant en âge de fréquenter la 2ème enfantine jugé apte, du point de vue psychopédagogique et médical, à suivre sans difficulté une classe de 1ère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est de permettre aux enfants concernés de fréquenter le même degré que leurs camarades nés avant le 1er juillet.</w:t>
      </w:r>
    </w:p>
    <w:p>
      <w:r>
        <w:t>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w:t>
      </w:r>
    </w:p>
    <w:p>
      <w:r>
        <w:rPr>
          <w:b/>
        </w:rPr>
        <w:t>E. 6</w:t>
      </w:r>
    </w:p>
    <w:p>
      <w:r>
        <w:t>Toutefois, dans sa lettre circulaire de décembre 2009, adressée à tous les parents concernés par la mise en œuvre d'HarmoS pour les enfants devant être admis en 1ère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qu’à partir de la rentrée 2013, la dispense d’âge simple sera totalement supprimée, et la nouvelle date de référence pour l’entrée à l’école primaire publique sera le 31 juillet, à 4 ans. Cette prise de position repose sur l’art. 4 al. 1 CSR et, est compatible avec l’art. 11 al. 1 LIP. A rigueur de texte, elle ne souffre aucune dérogation pour les enfants nés après le 31 août 2007 (art. 3 al. 2 RDAge).</w:t>
      </w:r>
    </w:p>
    <w:p>
      <w:r>
        <w:t>- 8/9 - A/4153/2010</w:t>
      </w:r>
    </w:p>
    <w:p>
      <w:r>
        <w:t>En tout état, c’est en vain que les recourants se réclament de l’ATA/497/2010 précité. En effet, les circonstances qui présidaient dans ce cas d’espèce étaient tout à fait différentes de celles que connaissent les recourants. D’une part l’enfant concerné était né le 16 octobre 2006 de sorte que la question de la dispense d’âge se posait par rapport à la rentrée 2010 pour laquelle le département avait octroyé certaines dérogations. D’autre part l’application stricte de la loi remettait en cause les projet familiaux du couple et enfin, l’avis officiel des nouvelles dispositions en matière de dispense n’avait été expédié qu’en décembre 2009, ce qui laissait peu de temps aux parents d’enfants nés en octobre 2006 pour revoir une stratégie de scolarisation initiée alors que la dispense d’âge simple était automatique.</w:t>
      </w:r>
    </w:p>
    <w:p>
      <w:r>
        <w:t>In casu, quand bien même la nouvelle réglementation a des incidences sur l’organisation familiale des recourants, ceux-ci disposent de près de deux ans pour trouver des aménagements, à l’instar de l’ensemble des parents d’enfants nés après le 31 août 2007 (cf. dans ce sens ATA/610/2010 ; ATA/607/2010 ; ATA/606/2010 ; ATA/592/2010 déjà cités).</w:t>
      </w:r>
    </w:p>
    <w:p>
      <w:r>
        <w:rPr>
          <w:b/>
        </w:rPr>
        <w:t>E. 7</w:t>
      </w:r>
    </w:p>
    <w:p>
      <w:r>
        <w:t>Au vu de ce qui précède, le recours sera rejeté.</w:t>
      </w:r>
    </w:p>
    <w:p>
      <w:r>
        <w:t>Un émolument de CHF 300.- sera mis à la charge des recourants, pris conjointement et solidairement, et aucune indemnité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