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ATA/1148/2019 vom 19. Juli 2019</w:t>
      </w:r>
    </w:p>
    <w:p>
      <w:r>
        <w:t>GE Cour de justice, 2019-07-19, FR</w:t>
      </w:r>
    </w:p>
    <w:p>
      <w:r>
        <w:rPr>
          <w:b/>
        </w:rPr>
        <w:t xml:space="preserve">Quelle: </w:t>
      </w:r>
      <w:r>
        <w:t>https://mcp.opencaselaw.ch/entscheid/ge_gerichte_ATA_1148_2019</w:t>
      </w:r>
    </w:p>
    <w:p>
      <w:r>
        <w:t>FR: GE_GERICHTE ATA/1148/2019 du 19 juillet 2019</w:t>
      </w:r>
    </w:p>
    <w:p>
      <w:r>
        <w:t>IT: GE_GERICHTE ATA/1148/2019 del 19 luglio 2019</w:t>
      </w:r>
    </w:p>
    <w:p>
      <w:pPr>
        <w:pStyle w:val="Heading2"/>
      </w:pPr>
      <w:r>
        <w:t>Regeste</w:t>
      </w:r>
    </w:p>
    <w:p>
      <w:r>
        <w:t>Résumé: Rejet d’un recours déposé contre une décision fixant le solde vacances à la fin des rapports de travail. Le calcul effectué pour aboutir à la décision contestée étant plus favorable que celui fait en application de la réglementation prévue dans les directives MIOPE et la chambre administrative étant liée par les conclusions des parties, la décision est confirmée.</w:t>
      </w:r>
    </w:p>
    <w:p>
      <w:pPr>
        <w:pStyle w:val="Heading2"/>
      </w:pPr>
      <w:r>
        <w:t>Erwägungen</w:t>
      </w:r>
    </w:p>
    <w:p>
      <w:r>
        <w:rPr>
          <w:b/>
        </w:rPr>
        <w:t>E. 24</w:t>
      </w:r>
    </w:p>
    <w:p>
      <w:r>
        <w:t>mars 1985 (LEg - RS 151.1) n’entre pas en ligne de compte, le tort moral éventuel et les dommages-intérêts sont appréhendés par l'art. 2 de la loi sur la responsabilité de l'État et des communes du 24 février 1989 (LREC - A 2 40 ; ATA/643/2012 du 25 septembre 2012). Les prétentions fondées sur la LREC relèvent du Tribunal de première instance, conformément à l'art. 7 al. 1 LREC et à la jurisprudence (ATA/805/2015 du 11 août 2015 ; ATA/387/2014 du</w:t>
      </w:r>
    </w:p>
    <w:p>
      <w:r>
        <w:rPr>
          <w:b/>
        </w:rPr>
        <w:t>E. 27</w:t>
      </w:r>
    </w:p>
    <w:p>
      <w:r>
        <w:t>mai 2014).</w:t>
      </w:r>
    </w:p>
    <w:p>
      <w:r>
        <w:t>b. En l’espèce, la chambre administrative n’est pas compétente pour connaître de l’indemnité qui serait due pour l’activité déployée avant la prise de la décision litigieuse, si bien que le chef de conclusions portant sur ce point est irrecevable. L’affaire ne sera pas transmise d’office à la juridiction civile compétente (art. 11 al. 3 LPA ; ATA/397/2019 du 9 avril 2019 ; ATA/1017/2018 du 2 octobre 2018).</w:t>
      </w:r>
    </w:p>
    <w:p>
      <w:r>
        <w:t>En conséquence, en tant qu’il porte sur le paiement de CHF 6'000.- au titre de frais d’avocats, le recours est irrecevable. 3)</w:t>
      </w:r>
    </w:p>
    <w:p>
      <w:r>
        <w:t>Le recours a été interjeté en temps utile devant la juridiction compétente et est recevable en tant qu’il porte sur les points réglés dans la décision du département, soit notamment le remboursement de montants correspondant à un</w:t>
      </w:r>
    </w:p>
    <w:p>
      <w:r>
        <w:t>- 6/9 - A/241/2019 solde de vacances (art. 132 de la loi sur l'organisation judiciaire du 26 septembre 2010 - LOJ - E 2 05 ; art. 62 al. 1 let. a de la loi sur la procédure administrative du 12 septembre 1985 - LPA - E 5 10). 4)</w:t>
      </w:r>
    </w:p>
    <w:p>
      <w:r>
        <w:t>La recourante reproche au département d’avoir calculé son solde de vacances de façon incorrecte.</w:t>
      </w:r>
    </w:p>
    <w:p>
      <w:r>
        <w:t>a. Les membres du personnel administratif et technique de plus de 20 ans et moins de 60 ans, ont droit à une période de vacances annuelle de 25 jours, soit 5 semaines (art. 27 du règlement d’application de la loi générale relative au personnel de l’administration cantonale, du pouvoir judiciaire et des établissements publics médicaux du 24 février 1999 - RPAC - B 5 05.01). L’exercice vacances correspond à l’année civile (art. 27 al. 5 RPAC). Les membres du personnel qui n’ont été qu’une partie de l’année au service de l’État ont droit à des vacances annuelles proportionnelles à la durée de leur activité (art. 27 al. 6 RPAC).</w:t>
      </w:r>
    </w:p>
    <w:p>
      <w:r>
        <w:t>b. Les absences non justifiées sont déduites des vacances (art. 28 al. 1 RPAC). En cas d’absence pour cause de maladie notamment, le droit aux vacances annuelles est réduit proportionnellement après 5 mois d’absence. Il s’éteint après une année d’absence (art. 28 al. 2 RPAC).</w:t>
      </w:r>
    </w:p>
    <w:p>
      <w:r>
        <w:t>Le MIOPE précise que 5 mois d’absence correspondent à 150 jours civils et que la réduction s’opère indépendamment du taux d’incapacité de travail (MIOPE 03.02.01 ch. 9). Selon le tableau contenu dans la directive, le droit aux vacances est réduit régulièrement dès le 151ème jour d’absence pour aboutir à zéro, après 364 ou 365 jours d’absence. 5)</w:t>
      </w:r>
    </w:p>
    <w:p>
      <w:r>
        <w:t>En l’espèce, les parties ne s’accordent pas sur le calcul de la réduction du droit aux vacances.</w:t>
      </w:r>
    </w:p>
    <w:p>
      <w:r>
        <w:t>Les rapports de travail ont pris fin le 30 novembre 2013, la décision de résiliation ayant été contestée en vain devant la chambre de céans puis le Tribunal fédéral. En conséquence, le droit aux vacances pour l’année 2013 était initialement de 22,9, soit 23 jours (art. 27 al. 6 RPAC), ce qui correspond au chiffre pris en compte par le département et contesté à tort par la recourante.</w:t>
      </w:r>
    </w:p>
    <w:p>
      <w:r>
        <w:t>Dans un arrêt de 2004, le Tribunal administratif, devenu depuis lors la chambre administrative, avait retenu qu’en application de l’art. 28 RPAC, un auxiliaire, absent pour raison de maladie pendant la durée totale de son engagement en 2003, soit pendant six mois, voyait la réduction de son droit aux vacances fixée à hauteur de son droit aux vacances (ATA/572/2004 du 6 juillet 2004).</w:t>
      </w:r>
    </w:p>
    <w:p>
      <w:r>
        <w:t>En 2013, il est acquis que Mme A______ a subi une incapacité de travail pour maladie du 1er janvier au 30 novembre, ce qui représente 334 jours. Le</w:t>
      </w:r>
    </w:p>
    <w:p>
      <w:r>
        <w:t>- 7/9 - A/241/2019 département a retenu 326 jours d’absences maladie pour calculer la réduction du droit aux vacances, chiffre qu’il n’explique pas mais qui est plus favorable à la recourante que celui de 334 jours. Le département a retenu le solde de vacances correspondant à une absence de 326 jours sur le tableau figurant dans la directive MIOPE, soit 4,5 jours, alors même que le tableau tient compte d’un droit aux vacances de 25 jours et non de 23 comme en l’espèce.</w:t>
      </w:r>
    </w:p>
    <w:p>
      <w:r>
        <w:t>Il appert donc que le calcul fait par le département est plus favorable que le droit aux vacances qui serait calculé selon la réglementation prévue dans la directive MIOPE ou selon l’interprétation retenue dans l’ATA/572/2004 précité.</w:t>
      </w:r>
    </w:p>
    <w:p>
      <w:r>
        <w:t>La recourante oppose au calcul du département le chiffre initialement retenu par le département de 309 jours d’absence. Or, ce chiffre correspond à 326 jours d’absence, du 1er janvier au 30 novembre 2013 sous déduction de 17 jours de vacances que le département avait initialement pris en compte dans son calcul et qui se sont révélés erronés puisque la recourante était en incapacité de travail totale et ininterrompue depuis le 2 novembre 2012, ce qu’elle ne conteste pas (ATA/1004/2015 précité, consid. 5 b). Il n’est dès lors pas possible de fonder le calcul sur ce chiffre, comme le voudrait la recourante, qui ne fournit d’ailleurs aucune explication à l’appui de son raisonnement.</w:t>
      </w:r>
    </w:p>
    <w:p>
      <w:r>
        <w:t>Les graves problèmes de santé de la recourante, qui ne sont pas niés, ne permettent pas d’influer sur le calcul de la réduction du droit aux vacances puisque la réglementation n’intègre pas le type de problèmes de santé mais repose uniquement sur la durée de l’incapacité que ceux-ci engendrent.</w:t>
      </w:r>
    </w:p>
    <w:p>
      <w:r>
        <w:t>La chambre de céans étant liée par les conclusions des parties (art. 69 al. 1 LPA), la décision du département, qui retient 4,5 jours de vacances, qui est plus favorable à la recourante, ne peut qu’être confirmée. La demande de la recourante en paiement de CHF 3'425.35 plus intérêts à 5 % l’an dès le 1er janvier 2014 pour solde de vacances étant infondée, elle sera rejetée. 6)</w:t>
      </w:r>
    </w:p>
    <w:p>
      <w:r>
        <w:t>La demande de la recourante porte également sur le paiement de CHF 721.58 au titre d’intérêts non payés.</w:t>
      </w:r>
    </w:p>
    <w:p>
      <w:r>
        <w:t>a. L'objet du litige correspond objectivement à l'objet de la décision attaquée, qui délimite son cadre matériel admissible (ATF 136 V 362 consid. 3.4 et 4.2 ; arrêt du Tribunal fédéral 2C_581/2010 du 28 mars 2011 consid. 1.5 ; ATA/907/2016 du 25 octobre 2016).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w:t>
      </w:r>
    </w:p>
    <w:p>
      <w:r>
        <w:t>- 8/9 - A/241/2019 prendre des conclusions qui sortent du cadre des questions traitées dans la procédure antérieure (ATA/299/2019 du 19 mars 2019 consid. 2a ; ATA/907/2016 précité ; ATA/376/2016 du 3 mai 2016 et les références citées).</w:t>
      </w:r>
    </w:p>
    <w:p>
      <w:r>
        <w:t>b. La nouveauté d'une conclusion s'apprécie par rapport à l'objet du litige de l'instance précédente, correspondant à l'objet de la décision attaquée qui est déterminé par les conclusions formulées devant ladite instance (ATF 136 V 362 consid. 3.4 et 4.2 ; arrêt du Tribunal fédéral 2C_581/2010 précité consid. 1.5 ; ATA/18/2013 du 8 janvier 2013 consid. 10). N'est donc pas nouvelle une conclusion du recourant n'allant pas, dans son résultat, au-delà de ce qui a été sollicité devant l'instance précédente ou ne demandant pas autre chose (arrêts du Tribunal fédéral 2C_77/2013 du 6 mai 2013 consid. 1.3 ; 8C_811/2012 du 4 mars 2013 consid. 4).</w:t>
      </w:r>
    </w:p>
    <w:p>
      <w:r>
        <w:t>En l’espèce, la décision du département ne se prononce pas sur les intérêts éventuellement dus à la recourante et celle-ci ne se plaint pas d’un déni de justice formel. En conséquence, les conclusions portant sur le versement des intérêts sont exorbitantes au litige et ne peuvent qu’être déclarées irrecevables sur ce point. 7)</w:t>
      </w:r>
    </w:p>
    <w:p>
      <w:r>
        <w:t>Finalement, le recours étant rejeté sur tous les points qui fonderaient une créance de la recourante envers l’État, les conclusions en mainlevée définitive de l’opposition formée au commandement de payer no 18 114743 L seront rejetées. 8) a. En tous points infondés, le recours sera rejeté en tant qu’il est recevable.</w:t>
      </w:r>
    </w:p>
    <w:p>
      <w:r>
        <w:t>b. Vu l’issue du litige, un émolument de CHF 1'000.- sera mis à la charge de la recourante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