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ATA/1140/2024 vom 1. Oktober 2024</w:t>
      </w:r>
    </w:p>
    <w:p>
      <w:r>
        <w:t>GE Cour de justice, 2024-10-01, FR</w:t>
      </w:r>
    </w:p>
    <w:p>
      <w:r>
        <w:rPr>
          <w:b/>
        </w:rPr>
        <w:t xml:space="preserve">Quelle: </w:t>
      </w:r>
      <w:r>
        <w:t>https://mcp.opencaselaw.ch/entscheid/ge_gerichte_ATA_1140_2024</w:t>
      </w:r>
    </w:p>
    <w:p>
      <w:r>
        <w:t>FR: GE_GERICHTE ATA/1140/2024 du 1 octobre 2024</w:t>
      </w:r>
    </w:p>
    <w:p>
      <w:r>
        <w:t>IT: GE_GERICHTE ATA/1140/2024 del 1 ottobre 2024</w:t>
      </w:r>
    </w:p>
    <w:p>
      <w:pPr>
        <w:pStyle w:val="Heading2"/>
      </w:pPr>
      <w:r>
        <w:t>Regeste</w:t>
      </w:r>
    </w:p>
    <w:p>
      <w:r>
        <w:t>Résumé: Irrecevabilité d’un recours déposé le 9 septembre 2024 par une association contre une décision de l’OCIRT déjà attaquée par un précédent recours déclaré irrecevable le 19 août 2024 pour défaut d’avance de frais. Son second recours avait été formé dans le délai de recours, compte tenu de la suspension des féries. Cependant, elle avait créé par son premier recours la litispendance, qui a pris fin avec la décision finale d’irrecevabilité du 19 août 2024. La litispendance prend fin avec le terme formel de la procédure, c’est-à-dire par le prononcé d’une décision ou d’un jugement au fond, ou par celui d’une décision de procédure lorsque l’une des conditions préalables au prononcé d’une décision au fond fait défaut, ou encore quand les parties transigent. La fin de la litispendance par une décision finale produit les mêmes effets, et ce qu’elle résulte de l’irrecevabilité du recours ou de son caractère mal fondé : elle purge le litige. Il appartenait à la recourante, une fois son premier recours déposé, d’observer le délai procédural imparti pour le paiement de l’avance de frais, ce d’autant plus qu’elle avait été avertie expressément des conséquences d’une carence. Admettre le contraire, soit que la recourante disposait d’une « seconde chance » et pouvait rouvrir une litispendance devant la même instance et sur le même objet créerait une insécurité juridique. La LPA ne permet de saisir à nouveau la chambre de céans après qu’elle a statué par une décision finale que par la voie de la révision, non remplie in casu.</w:t>
      </w:r>
    </w:p>
    <w:p>
      <w:pPr>
        <w:pStyle w:val="Heading2"/>
      </w:pPr>
      <w:r>
        <w:t>Erwägungen</w:t>
      </w:r>
    </w:p>
    <w:p>
      <w:r>
        <w:rPr>
          <w:b/>
        </w:rPr>
        <w:t>E. 1</w:t>
      </w:r>
    </w:p>
    <w:p>
      <w:r>
        <w:t>Le recours a été remis à la poste le 9 septembre 2024, soit dans le délai de 30 jours qui s’est écoulé depuis la réception de la décision attaquée, soit au plus tôt le 9 juillet 2024, compte tenu de la suspension des délais du 15 juillet au 15 août inclusivement, et il a été adressé à la juridiction compétente (art. 132 de la loi sur l'organisation judiciaire du 26 septembre 2010 - LOJ - E 2 05 ; art. 62 al. 1 let. a et 63 al. 1 let. b de la loi sur la procédure administrative du 12 septembre 1985 - LPA - E 5 10). Il convient encore de déterminer si la décision du 8 juillet 2024 était encore attaquable devant la chambre de céans après qu’un premier recours dirigé contre elle ait été déclaré irrecevable le 19 août 2024.</w:t>
      </w:r>
    </w:p>
    <w:p>
      <w:r>
        <w:rPr>
          <w:b/>
        </w:rPr>
        <w:t>E. 1.1</w:t>
      </w:r>
    </w:p>
    <w:p>
      <w:r>
        <w:t>Selon l’art. 67 al. 1 LPA, dès le dépôt du recours, le pouvoir de traiter l’affaire qui en est l’objet passe à l’autorité de recours. L’art. 61 LPA prévoit un effet dévolutif complet, sous réserve de l’opportunité de la décision attaquée, que les juridictions administratives n’ont pas la compétence d’apprécier sauf exception prévue par la loi (al. 2). L’effet dévolutif complet signifie qu’un recours présenté dans les formes requises a pour effet de transférer à la juridiction cantonale la compétence de statuer sur la situation juridique objet de la décision attaquée (arrêt du Tribunal fédéral 9C_853/2011 du 27 juin 2012 consid. 4.1). Il s’ensuit que lorsque le recourant attaque le jugement d’un tribunal ayant statué sur un recours ayant effet dévolutif complet, ses conclusions dirigées contre la décision originelle objet du jugement attaqué sont irrecevables (arrêts du Tribunal fédéral 2C_342/2019 du 11 octobre 2019 consid. 3 ; 9C_44/2018 du 3 avril 2018 consid. 1).</w:t>
      </w:r>
    </w:p>
    <w:p>
      <w:r>
        <w:rPr>
          <w:b/>
        </w:rPr>
        <w:t>E. 1.2</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t>- 5/8 - A/2903/2024</w:t>
      </w:r>
    </w:p>
    <w:p>
      <w:r>
        <w:rPr>
          <w:b/>
        </w:rPr>
        <w:t>E. 1.3</w:t>
      </w:r>
    </w:p>
    <w:p>
      <w:r>
        <w:t>Le dépôt du recours a pour effet de créer la litispendance. Celle-ci fait naître un rapport de droit procédural entre l’autorité compétente et les parties, qui les contraint toutes deux à respecter les principes de la procédure et l’autorité à se saisir de l’affaire pour la conduire à un terme. La litispendance prend fin avec le terme formel de la procédure, c’est-à-dire par le prononcé d’une décision ou d’un jugement au fond, ou par celui d’une décision de procédure lorsque l’une des conditions préalables au prononcé d’une décision au fond fait défaut, ou encore quand les parties transigent (Benoît BOVAY, Procédure administrative, 2015, p. 126 et 217 et les références citées).</w:t>
      </w:r>
    </w:p>
    <w:p>
      <w:r>
        <w:rPr>
          <w:b/>
        </w:rPr>
        <w:t>E. 1.4</w:t>
      </w:r>
    </w:p>
    <w:p>
      <w:r>
        <w:t>Est finale la décision par laquelle l’autorité saisie d’une requête, d’un recours ou d’une opposition tranche la question de fond posée par la requête, le recours ou l’opposition, ou déclare ceux-ci irrecevables, mettant ainsi fin à la procédure (sous réserve du recours à une instance supérieure) et par conséquent à sa saisine. Une décision d’irrecevabilité qui sanctionne un refus de collaborer de la partie requérante est bien une décision finale (Thierry TANQUEREL, Manuel de droit administratif, 2e éd., p. 296 n. 830 et les références citées).</w:t>
      </w:r>
    </w:p>
    <w:p>
      <w:r>
        <w:rPr>
          <w:b/>
        </w:rPr>
        <w:t>E. 1.5</w:t>
      </w:r>
    </w:p>
    <w:p>
      <w:r>
        <w:t>Le dispositif d’un jugement décrit les droits et obligations créés, modifiés ou constatés (Thierry TANQUEREL, op. cit., p. 291-292 n. 816). Il concerne avant tout les questions de recevabilité et de fond. Il doit être assez précis pour qu’il n’existe aucune incertitude sur les droits et obligations qui résultent du jugement pour chacune des parties. Son effet juridique ne vaut que pour les parties et leurs ayant-droit. Seul le dispositif entre formellement en force et est exécutoire. L’autorité de la chose décidée formelle ne s’attache qu’au seul dispositif de la décision et non à ses motifs (Madeleine VOUILLOZ HIRSIG, Commentaire romand de la loi fédérale sur la procédure administrative, 2024, n. 57 et 59 ad art. 61 de la loi fédérale sur la procédure administrative du 20 décembre 1968 - PA - RS 172.021).</w:t>
      </w:r>
    </w:p>
    <w:p>
      <w:r>
        <w:rPr>
          <w:b/>
        </w:rPr>
        <w:t>E. 1.6</w:t>
      </w:r>
    </w:p>
    <w:p>
      <w:r>
        <w:t>Il y a lieu à révision lorsque, dans une affaire réglée par une décision définitive, il apparaît que des faits ou des moyens de preuve nouveaux et importants existent, que le recourant ne pouvait connaître ou invoquer dans la procédure précédente (art. 80 let. b LPA). La demande de révision doit être adressée par écrit à la juridiction qui a rendu la décision dans les trois mois dès la découverte du motif de révision (art. 81 LPA).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w:t>
      </w:r>
    </w:p>
    <w:p>
      <w:r>
        <w:t>- 6/8 - A/2903/2024 jugement différent en fonction d'une appréciation juridique correcte (ATF 134 III 669 consid. 2.2 ; 134 IV 48 consid. 1.2 ; 118 II 199 consid. 5).</w:t>
      </w:r>
    </w:p>
    <w:p>
      <w:r>
        <w:rPr>
          <w:b/>
        </w:rPr>
        <w:t>E. 1.7</w:t>
      </w:r>
    </w:p>
    <w:p>
      <w:r>
        <w:t>Les art. 82 s de la loi fédérale sur le Tribunal fédéral du 17 juin 2005 (LTF - RS 173.110) définissent notamment les conditions auxquelles une décision rendue dans une cause de droit public peut être portée devant le Tribunal fédéral par un recours de droit public. L’art. 75 al. 1 LTF prévoit que le recours au Tribunal fédéral est recevable contre les décisions prises notamment par les autorités cantonales de dernière instance.</w:t>
      </w:r>
    </w:p>
    <w:p>
      <w:r>
        <w:rPr>
          <w:b/>
        </w:rPr>
        <w:t>E. 1.8</w:t>
      </w:r>
    </w:p>
    <w:p>
      <w:r>
        <w:t>Selon l’art. 72 LPA, l’autorité de recours peut, sans instruction préalable, par une décision sommairement motivée, écarter un recours manifestement irrecevable ou rejeter un recours manifestement mal fondé.</w:t>
      </w:r>
    </w:p>
    <w:p>
      <w:r>
        <w:rPr>
          <w:b/>
        </w:rPr>
        <w:t>E. 1.9</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La référence au « délai suffisant » de l’al. 1 de cette disposition laisse une certaine marge d'appréciation à l’autorité judiciaire saisie (ATA/184/2019 du 26 février 2019 consid. 3c ; ATA/916/2015 du 8 septembre 2015 consid 2c).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du 25 mars 2013 consid. 3.1 ; Stéphane GRODECKI/Romain JORDAN, Code annoté de procédure administrative genevoise, 2017, n. 1002 ad art. 86 LPA).</w:t>
      </w:r>
    </w:p>
    <w:p>
      <w:r>
        <w:rPr>
          <w:b/>
        </w:rPr>
        <w:t>E. 2</w:t>
      </w:r>
    </w:p>
    <w:p>
      <w:r>
        <w:t>En l’espèce, le recours objet du présent litige porte sur la décision de l’OCIRT du 8 juillet 2024 déjà attaquée par le précédent recours du 22 juillet 2024 – déclaré irrecevable par la chambre de céans le 19 août 2024. Il oppose les mêmes parties et</w:t>
      </w:r>
    </w:p>
    <w:p>
      <w:r>
        <w:t>- 7/8 - A/2903/2024 comporte des conclusions pour ainsi dire identiques au précédent recours, notamment sur effet suspensif et au fond, visant en substance l’annulation de la décision du 8 juillet 2024. La recourante semble considérer que le fait d’avoir été « éconduite d’instance » le 19 août 2024 ne la priverait pas de la possibilité de soumettre à nouveau le fond du litige à la chambre de céans dès lors qu’elle agit dans le délai de recours. Elle ne peut être suivie. Il est vrai que son second recours a été formé dans le délai de recours. Elle avait toutefois créé par son premier recours la litispendance, qui a pris fin avec la décision finale d’irrecevabilité du 19 août 2024. Ainsi qu’il a été vu plus haut, la fin de la litispendance par une décision finale produit les mêmes effets, et ce qu’elle résulte de l’irrecevabilité du recours ou de son caractère mal fondé : elle purge le litige. Il appartenait à la recourante, une fois son premier recours déposé, d’observer le délai procédural imparti pour le paiement de l’avance de frais, ce d’autant plus qu’elle avait été avertie expressément des conséquences d’une carence. Admettre le contraire, soit qu’elle disposerait d’une « seconde chance » et pourrait rouvrir une litispendance devant la même instance et sur le même objet, créerait une insécurité juridique. La LPA ne permet de saisir à nouveau la chambre de céans après qu’elle a statué par une décision finale que par la voie de la révision. Or, la recourante ne soutient pas, et nie même, que les conditions de la révision seraient remplies. Le recours doit ainsi être déclaré irrecevable, sans qu’il y a lieu d’ordonner d’échange d’écritures (art. 72 LPA).</w:t>
      </w:r>
    </w:p>
    <w:p>
      <w:r>
        <w:rPr>
          <w:b/>
        </w:rPr>
        <w:t>E. 3</w:t>
      </w:r>
    </w:p>
    <w:p>
      <w:r>
        <w:t>Vu l’issue du litige, un émolument de CHF 400.- sera mis à la charge de la recourante,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