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ATA/1125/2022 vom 8. November 2022</w:t>
      </w:r>
    </w:p>
    <w:p>
      <w:r>
        <w:t>GE Cour de justice, 2022-11-08, FR</w:t>
      </w:r>
    </w:p>
    <w:p>
      <w:r>
        <w:rPr>
          <w:b/>
        </w:rPr>
        <w:t xml:space="preserve">Quelle: </w:t>
      </w:r>
      <w:r>
        <w:t>https://mcp.opencaselaw.ch/entscheid/ge_gerichte_ATA_1125_2022</w:t>
      </w:r>
    </w:p>
    <w:p>
      <w:r>
        <w:t>FR: GE_GERICHTE ATA/1125/2022 du 8 novembre 2022</w:t>
      </w:r>
    </w:p>
    <w:p>
      <w:r>
        <w:t>IT: GE_GERICHTE ATA/1125/2022 del 8 novembre 2022</w:t>
      </w:r>
    </w:p>
    <w:p>
      <w:pPr>
        <w:pStyle w:val="Heading2"/>
      </w:pPr>
      <w:r>
        <w:t>Erwägungen</w:t>
      </w:r>
    </w:p>
    <w:p>
      <w:r>
        <w:rPr>
          <w:b/>
        </w:rPr>
        <w:t>E. 11</w:t>
      </w:r>
    </w:p>
    <w:p>
      <w:r>
        <w:t>octobre 2021, selon laquelle M. A______ était traité pour une hypertension artérielle et nécessitait une surveillance médicale suite à un choc septique survenu le 22 décembre 2020 sur ingestion d’une grosse arête de poisson ; un retour au Togo pouvait s’avérer risqué étant donné la difficulté d’accès aux soins ; - un article de presse sur l’encadrement médical au Togo des personnes souffrant dans leur santé mentale. 19) Par réponse du 8 juin 2022, l’OCPM a conclu au rejet du recours. 20) Le 8 juillet 2022, M. A______ a persisté dans ses conclusions.</w:t>
      </w:r>
    </w:p>
    <w:p>
      <w:r>
        <w:t>Sa demande de reconsidération était étroitement liée à son état médical qui s’était dégradé dans une mesure notable depuis la dernière décision. L’instance</w:t>
      </w:r>
    </w:p>
    <w:p>
      <w:r>
        <w:t>- 7/13 - A/3992/2021 précédente n’avait pas tenu compte de la réalité factuelle des traitements psychiatriques au Togo. 21) Sur ce, la cause a été gardée à juger, ce dont les parties ont été informées. EN DROIT 1)</w:t>
      </w:r>
    </w:p>
    <w:p>
      <w:r>
        <w:t>Interjeté en temps utile devant la juridiction compétente, le recours est recevable (art. 132 de la loi sur l'organisation judiciaire du 26 septembre 2010 - LOJ - E 2 05 ; art. 62 al. 1 let. a LPA). 2)</w:t>
      </w:r>
    </w:p>
    <w:p>
      <w:r>
        <w:t>Le recourant sollicite son audition.</w:t>
      </w:r>
    </w:p>
    <w:p>
      <w:r>
        <w:t>a. 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w:t>
      </w:r>
    </w:p>
    <w:p>
      <w:r>
        <w:t>b. En l'espèce, le recourant a eu l’occasion de s’exprimer devant l’OCPM, le TAPI et la chambre de céans, et de produire toute pièce utile. Il n’expose pas quels éléments supplémentaires son audition apporterait à l’instruction de la cause. La chambre de céans dispose dès lors d'un dossier complet lui permettant de trancher le litige en toute connaissance de cause. Il ne sera donc pas donné suite à sa demande d'audition. 3)</w:t>
      </w:r>
    </w:p>
    <w:p>
      <w:r>
        <w:t>Le litige porte sur le bien-fondé du refus de l’OCPM d’entrer en matière sur la demande de reconsidération.</w:t>
      </w:r>
    </w:p>
    <w:p>
      <w:r>
        <w:t>a. L'objet du litige est principalement défini par l'objet du recours (ou objet de la contestation), les conclusions du recourant et, accessoirement, par les griefs ou motifs qu'elle ou il invoque. L'objet du litige correspond objectivement à l'objet de la décision attaquée, qui délimite son cadre matériel admissible (ATF 136 V 362 consid. 3.4 et 4.2 ; arrêt du Tribunal fédéral 2C_581/2010 du 28 mars 2011 consid. 1.5 ; ATA/1301/2020 du 15 décembre 2020 consid. 2b). La contestation ne peut excéder l'objet de la décision attaquée, c'est-à-dire les prétentions ou les rapports juridiques sur lesquels l'autorité inférieure s'est prononcée ou aurait dû se prononcer. L'objet d'une procédure administrative ne</w:t>
      </w:r>
    </w:p>
    <w:p>
      <w:r>
        <w:t>- 8/13 - A/3992/2021 peut donc pas s'étendre ou qualitativement se modifier au fil des instances, mais peut tout au plus se réduire dans la mesure où certains éléments de la décision attaquée ne sont plus contestés. Ainsi, si une recourante ou un recourant est libre de contester tout ou partie de la décision attaquée, elle ou il ne peut pas prendre, dans son mémoire de recours, des conclusions qui sortent du cadre des questions traitées dans la procédure antérieure (ATA/1301/2020 précité consid. 2b).</w:t>
      </w:r>
    </w:p>
    <w:p>
      <w:r>
        <w:t>Ainsi, l'autorité de recours n'examine pas les prétentions et les griefs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(ATA/1390/2021 du 21 décembre 2021 consid. 2a et les références citées).</w:t>
      </w:r>
    </w:p>
    <w:p>
      <w:r>
        <w:t>b. Les conclusions du recourant tendant à l’octroi d’une admission provisoire et d’une autorisation de séjour sont exorbitantes au présent litige. Celui-ci concerne en effet uniquement la question de l'entrée en matière sur la demande de reconsidération de la décision du 19 octobre 2019. 4) a. 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ATA/12/2020 du 7 janvier 2020 consid. 3).</w:t>
      </w:r>
    </w:p>
    <w:p>
      <w:r>
        <w:t>b. L'autorité administrative qui a pris une décision entrée en force n'est obligée de la reconsidérer que si sont réalisées les conditions de l'art. 48 al. 1 LPA. Une telle obligation existe lorsque la décision dont la reconsidération est demandée a été prise sous l'influence d'un crime ou d'un délit (art. 80 let. a LPA) ou que des faits ou des moyens de preuve nouveaux et importants existent, que le recourant ne pouvait connaître ou invoquer dans la procédure précédente (art. 80 let. b LPA ; faits nouveaux « anciens » ; ATA/539/2020 du 29 mai 2020 consid. 5b).</w:t>
      </w:r>
    </w:p>
    <w:p>
      <w:r>
        <w:t>Une telle obligation existe également lorsque la situation du destinataire de la décision s'est notablement modifiée depuis la première décision (art. 48 al. 1 let. b LPA). Il faut entendre par là des faits nouveaux « nouveaux » ou novae véritables, c'est-à-dire survenus après la prise de la décision litigieuse, qui modifient de manière importante l'état de fait ou les bases juridiques sur lesquels l'autorité a fondé sa décision, justifiant par là sa remise en cause (ATA/1620/2019 du 5 novembre 2019 consid. 3a ; ATA/159/2018 du 20 février 2018 consid. 3a). Pour qu'une telle condition soit réalisée, il faut que survienne une modification importante de l'état de fait ou des bases juridiques, ayant pour conséquence, malgré l'autorité de la chose jugée rattachée à la décision en force,</w:t>
      </w:r>
    </w:p>
    <w:p>
      <w:r>
        <w:t>- 9/13 - A/3992/2021 que cette dernière doit être remise en question (ATA/539/2020 précité consid. 4b ; ATA/1244/2019 du 13 août 2019 consid. 5 ; ATA/830/2016 du 4 octobre 2016 consid. 2a).</w:t>
      </w:r>
    </w:p>
    <w:p>
      <w:r>
        <w:t>Bien que l'écoulement du temps et la poursuite d'une intégration socioprofessionnelle constituent des modifications des circonstances, ces éléments ne peuvent pas être qualifiés de notables au sens de l'art. 48 al. 1 let. b LPA lorsqu'ils résultent uniquement du fait que l'étranger ne s'est pas conformé à une décision initiale malgré son entrée en force (ATA/539/2020 précité consid. 4b ; ATA/1244/2019 précité consid. 5b).</w:t>
      </w:r>
    </w:p>
    <w:p>
      <w:r>
        <w:t>c. Une demande de reconsidération ne doit pas permettre de remettre continuellement en cause des décisions entrées en force et d'éluder les dispositions légales sur les délais de recours (ATF 136 II 177 consid. 2.1 [arrêt du Tribunal fédéral 2C_883/2018 du 21 mars 2019 consid. 4.3]) ; Thierry TANQUEREL, Manuel de droit administratif, 2ème éd., 2018, n. 1417). C'est pourquoi, en principe, l'administré n'a aucun droit à ce que l'autorité entre en matière sur sa demande de reconsidération, sauf si une telle obligation de l'autorité est prévue par la loi ou si les conditions particulières posées par la jurisprudence sont réalisées (ATF 120 Ib 42 consid. 2b ; Thierry TANQUEREL, op. cit., n. 1417).</w:t>
      </w:r>
    </w:p>
    <w:p>
      <w:r>
        <w:t>d. Saisie d'une demande de reconsidération, l'autorité examine préalablement si les conditions de l'art. 48 LPA sont réalisées. Si tel n'est pas le cas, elle rend une décision de refus d'entrer en matière qui peut faire l'objet d'un recours dont le seul objet est de contrôler la bonne application de cette disposition (ATF 117 V 8 consid. 2 ; 109 Ib 246 consid 4a). Si lesdites conditions sont réalisées, ou si l'autorité entre en matière volontairement sans y être tenue, et rend une nouvelle décision identique à la première sans avoir réexaminé le fond de l'affaire, le recours ne pourra en principe pas porter sur ce dernier aspect. Si la décision rejette la demande de reconsidération après instruction, il s'agira alors d'une nouvelle décision sur le fond, susceptible de recours. Dans cette hypothèse, le litige a pour objet la décision sur réexamen et non la décision initiale (arrêts du Tribunal fédéral 2C_319/2015 du 10 septembre 2015 consid. 3 ; 2C_406/2013 du 23 septembre 2013 consid. 4.1).</w:t>
      </w:r>
    </w:p>
    <w:p>
      <w:r>
        <w:t>e. L'autorité administrative n'est ainsi tenue d'entrer en matière sur une nouvelle demande que lorsque les circonstances ont subi des modifications notables ou lorsqu'il existe un cas de révision, c'est-à-dire lorsque l'étranger se prévaut de faits importants ou de preuves dont il n'avait pas connaissance dans la procédure précédente, qu'il lui aurait été impossible d'invoquer dans cette procédure pour des motifs juridiques ou pratiques ou encore qu'il n'avait alors pas de raison d'alléguer (ATF 136 II 177 consid. 2.1 ; arrêts du Tribunal fédéral 2C_556/2018 du 14 novembre 2018 consid. 3 et les références citées).</w:t>
      </w:r>
    </w:p>
    <w:p>
      <w:r>
        <w:t>- 10/13 - A/3992/2021</w:t>
      </w:r>
    </w:p>
    <w:p>
      <w:r>
        <w:t>f. En droit des étrangers, le résultat est identique que l'on parle de demande de réexamen ou de nouvelle demande d'autorisation : l'autorité administrative, laquelle se base sur l'état de fait actuel, qui traiterait une requête comme une nouvelle demande, n'octroiera pas une autorisation de séjour dans un cas où elle l'a refusée auparavant si la situation n'a pas changé ; et si la situation a changé, les conditions posées au réexamen seront en principe remplies (arrêt du Tribunal fédéral 2C_715/2011 du 2 mai 2012 consid. 4.2 ; ATA/1620/2019 précité consid. 3e ; ATA/1244/2019 précité consid. 5b).</w:t>
      </w:r>
    </w:p>
    <w:p>
      <w:r>
        <w:t>g. Selon l’art. 48 al. 2 LPA, les demandes de reconsidération n’entraînent ni interruption de délai ni effet suspensif. 5)</w:t>
      </w:r>
    </w:p>
    <w:p>
      <w:r>
        <w:t>En l’espèce, le recourant ne critique pas le fait que sa demande d’autorisation de séjour du 31 mai 2021 ait été traitée comme une demande de réexamen. Il fait toutefois valoir qu’il remplit les conditions de l’art. 48 al. 1 LPA puisque son état de santé psychologique s’est dégradé dans une mesure notable depuis la dernière décision.</w:t>
      </w:r>
    </w:p>
    <w:p>
      <w:r>
        <w:t>Il est vrai, comme l’a retenu l’autorité intimée, que les certificats médicaux attestant d’un trouble dépressif récurrent ont été établis après le prononcé de la décision du 19 octobre 2019. Cela ne signifie toutefois pas pour autant que cet élément constitue une modification notable de la situation du recourant. Comme l’a relevé à juste titre le TAPI, il s’agit d’un trouble dépressif « chronique » et « ancien », activé par le divorce compliqué. Or, le divorce a été prononcé cinq ans avant la décision du 19 octobre 2019, de sorte que l’état dépressif du recourant ne saurait être qualifié de fait nouveau. À cela s’ajoute que, selon son psychiatre traitant, les facteurs déclencheurs et d’entretien de ce trouble psychiatrique sont les procédures judiciaires dans lequel le recourant est impliqué, notamment en lien avec son titre de séjour. Or, selon la jurisprudence, les problèmes psychiques engendrés par la crainte de voir définitivement perdues ses perspectives d'avenir en Suisse ou l'imminence d'un renvoi ne sont pas susceptibles de justifier la reconnaissance d'un cas de rigueur (arrêt du TAF F-6322/2016 du 1er mai 2018 consid. 5.4). On relèvera au surplus que même une grave maladie ne saurait justifier, à elle seule, la reconnaissance d’un cas de rigueur (ATF 128 II 200 consid. 5.4 ; arrêts du TAF F-4125/2016 du 26 juillet 2017 consid. 5.4.1 ; C-912/2015 du 23 novembre 2015 consid. 4.3.2 ; C-5450/2011 du 14 décembre 2012 consid. 6.4). C’est partant à juste titre que l’OCPM a considéré que ces troubles psychiques n’étaient pas à ce point importants qu’ils justifieraient de revenir sur sa décision du 19 octobre 2019.</w:t>
      </w:r>
    </w:p>
    <w:p>
      <w:r>
        <w:t>Le recourant se prévaut également de documents médicaux attestant d’une maladie hémorroïdaire ainsi que d’une hypertension artérielle. Or, selon les pièces produites, l’hypertension artérielle nécessite un traitement basé essentiellement sur une surveillance médicale. Quant à la maladie hémorroïdaire, les médecins des HUG avaient recommandé, en janvier 2021, une colonoscopie, suivie d’une</w:t>
      </w:r>
    </w:p>
    <w:p>
      <w:r>
        <w:t>- 11/13 - A/3992/2021 éventuelle résection hémorroïdaire. On ignore si le recourant a suivi le protocole proposé puisqu’il ne se prévaut pas de cette affection comme fait nouveau dans ses écritures. En tout état, et dans la mesure où de tels traitements n’apparaissent pas particulièrement complexes, on ne saurait qualifier ces nouvelles circonstances de notables au sens de la jurisprudence précitée.</w:t>
      </w:r>
    </w:p>
    <w:p>
      <w:r>
        <w:t>Pour le reste, le recourant n’invoque aucune autre circonstance nouvelle ou importante qui serait intervenue depuis la décision du 19 octobre 2019. C’est partant à juste titre que tant l'autorité intimée, qui n'a pas abusé de son pouvoir d'appréciation, que le TAPI, ont retenu que les conditions d'entrée en matière sur la demande de reconsidération n'étaient pas réalisées.</w:t>
      </w:r>
    </w:p>
    <w:p>
      <w:r>
        <w:t>À titre superfétatoire et pour répondre à l’argumentation du recourant, il convient de relever que, contrairement à ce que prétend le recourant, son renvoi n’est pas inexigible au sens de l’art. 83 al. 1 LEI. Comme l’a rappelé encore récemment le TAF, même si l'encadrement et le suivi des personnes présentant des pathologies semblables à celles de l'intéressé ne correspondent pas, au Togo, à ceux disponibles en Suisse, les traitements médicaux indispensables pour un suivi adéquat des affections psychologiques existent dans ce pays. Les structures médicales à disposition sont suffisantes, en particulier à Lomé, sa ville natale, qui dispose d'établissements psychiatriques publics pouvant lui assurer des soins appropriés, en particulier le Centre hospitalier universitaire (CHU) Sylvanus Olympio de Lomé ou encore le CHU Campus ou la clinique Barruet (notamment arrêts du TAF E-7281/2018 du 19 décembre 2019 consid. 7.2.3 ; D-1601/2018 du 3 mai 2018 consid. 8.5 ; E-3520/2016 du 7 août 2017 consid. 7.3.3 et les arrêts cités). Ainsi que l’a retenu l’autorité intimée, le fait que les médecins traitants du recourant estiment qu’un retour au Togo serait risqué compte tenu de ses affections médicales ne change rien à ce qui précède, étant précisé que de telles appréciations ne relèvent pas de leur domaine d’expertise.</w:t>
      </w:r>
    </w:p>
    <w:p>
      <w:r>
        <w:t>Mal fondé, le recours sera rejeté. 6)</w:t>
      </w:r>
    </w:p>
    <w:p>
      <w:r>
        <w:t>Vu l'issue du litige, un émolument de CHF 400.- sera mis à la charge du recourant (art. 87 al. 1 LPA) et aucune indemnité ne sera alloué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