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ATA/1100/2015 vom 13. Oktober 2015</w:t>
      </w:r>
    </w:p>
    <w:p>
      <w:r>
        <w:t>GE Cour de justice, 2015-10-13, FR</w:t>
      </w:r>
    </w:p>
    <w:p>
      <w:r>
        <w:rPr>
          <w:b/>
        </w:rPr>
        <w:t xml:space="preserve">Quelle: </w:t>
      </w:r>
      <w:r>
        <w:t>https://mcp.opencaselaw.ch/entscheid/ge_gerichte_ATA_1100_2015</w:t>
      </w:r>
    </w:p>
    <w:p>
      <w:r>
        <w:t>FR: GE_GERICHTE ATA/1100/2015 du 13 octobre 2015</w:t>
      </w:r>
    </w:p>
    <w:p>
      <w:r>
        <w:t>IT: GE_GERICHTE ATA/1100/2015 del 13 ottobre 2015</w:t>
      </w:r>
    </w:p>
    <w:p>
      <w:pPr>
        <w:pStyle w:val="Heading2"/>
      </w:pPr>
      <w:r>
        <w:t>Regeste</w:t>
      </w:r>
    </w:p>
    <w:p>
      <w:r>
        <w:t>Résumé: L'intimé se plaint d'avoir fait l'objet d'une retenue d'impôt à la source portant sur des revenus qui n'avaient pas à être taxés en Suisse, s'agissant d'une activité déployée à l'étranger par un contribuable non domicilié en Suisse et assujetti fiscalement de manière illimitée dans un autre pays. Or, sa requête est tardive, car il n'est plus en droit de réclamer la restitution de l'impôt qui lui aurait été retenu de manière excessive, dès lors qu'il devait solliciter une décision constatatoire tranchant la question de l'assujettissement avant le 31 mars de l'année suivant l'échéance de la prestation. Le recours de l'administration fiscale cantonale est ainsi admis.</w:t>
      </w:r>
    </w:p>
    <w:p>
      <w:pPr>
        <w:pStyle w:val="Heading2"/>
      </w:pPr>
      <w:r>
        <w:t>Erwägungen</w:t>
      </w:r>
    </w:p>
    <w:p>
      <w:r>
        <w:rPr>
          <w:b/>
        </w:rPr>
        <w:t>E. 12</w:t>
      </w:r>
    </w:p>
    <w:p>
      <w:r>
        <w:t>septembre 1985 - LPA - E 5 10). 2)</w:t>
      </w:r>
    </w:p>
    <w:p>
      <w:r>
        <w:t>Le litige concerne l’impôt à la source payé par le contribuable par retenue sur son salaire durant les périodes fiscales 2008 à 2011. Sont dès lors applicables au litige, au niveau fédéral, les dispositions de la loi fédérale sur l’impôt fédéral direct du 14 décembre 1990 (LIFD - RS 642.11), et sur le plan cantonal, celles découlant des art. 32 ss de la loi fédérale sur l’harmonisation des impôts directs des cantons et des communes du 14 décembre 1990 (LHID - RS 642.14), soit celles de la loi sur l’imposition à la source des personnes physiques et morales du 23 septembre 1994 (LISP - D 3 20) et du règlement d’application de la loi sur l’imposition à la source des personnes physiques et morales du 12 décembre 1994 (RISP - D 3 20.01), ainsi que, pour les questions de l’assujettissement fiscal, les dispositions de la loi sur l'imposition des personnes physiques du 27 septembre 2009 (LIPP - D 3 08) pour les exercices 2010 et 2011 ou celles de la loi sur l’imposition des personnes physiques - objet de l’impôt - assujettissement à l’impôt du 22 septembre 2000 (aLIPP- I - D 3 11) pour les exercices 2008 et 2009. 3) a. Le système de l’impôt à la source est défini aux art. 83 ss LIFD pour l’impôt fédéral direct (ci-après : IFD) et, s’agissant de l’impôt cantonal et communal (ci-après : ICC) aux art. 32 ss LHID, 1 ss LISP et 1 ss RISP. En matière d’imposition cantonale, le régime d’imposition à la source mis en place par la LHID est harmonisé avec le droit fédéral et le législateur genevois en a repris la teneur dans la LISP (Xavier OBERSON, Droit fiscal suisse, 4ème éd., 2012, p. 289-290, n. 2).</w:t>
      </w:r>
    </w:p>
    <w:p>
      <w:r>
        <w:t>b. Le système d’imposition à la source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 Dans ce système, le débiteur de l’impôt est le débiteur de la prestation imposable, celui qui a l’obligation de retenir l’impôt et de verser au fisc. Ensuite d’une substitution fiscale, le sujet fiscal n’est plus directement le débiteur de l’impôt et il n’a plus aucun droit ni obligation tant que dure la substitution, laquelle porte d’abord sur le paiement, puis sur la procédure (Andrea PEDROLI in Dominique YERSIN, Yves NOËL[Éd]., Impôt fédéral direct, Commentaire de la loi sur l'impôt fédéral direct, 2008, p. 1004, n. 2 ; Ernst BLUMENSTEIN/Peter LOCHER, System des Steuerrechts, 6ème éd., p. 77, Xavier OBERSON, op. cit., p. 290, n.3). Malgré cette substitution, le contribuable</w:t>
      </w:r>
    </w:p>
    <w:p>
      <w:r>
        <w:t>- 8/14 - A/3869/2013 conserve malgré tout certaines obligations de procédure, telle celle de donner des renseignements sur les éléments déterminants pour la perception de l’impôt à la source (art. 136 LIFD ; art. 49 al. 1 LHID et 31 de la loi de procédure fiscale du 4 octobre 2001 (LPFisc - D 3 17 auquel se réfère l’art. 22 LISP ; Andrea PEDROLI, op. cit., ad art. 136 LIFD, p. 1289, n. 1).</w:t>
      </w:r>
    </w:p>
    <w:p>
      <w:r>
        <w:t>c. Tant pour l’IFD que pour l’ICC, sont soumis à l’impôt à la source les travailleurs étrangers qui, sans être au bénéfice d’un permis d’établissement, sont, au regard du droit fiscal, domiciliés ou en séjour en Suisse (art. 83 al. 1 LIFD ; art. 32 al. 1 LHID et art.1 al. 1 LISP) ou ceux qui n’y sont pas domiciliés mais qui y exerce une activité de type dépendante (art. 91 LIFD, 35 al. 1 let. a LHID et 7 LISP). 4)</w:t>
      </w:r>
    </w:p>
    <w:p>
      <w:r>
        <w:t>Il est admis par les parties que le contribuable, même titulaire d’un permis de séjour qui l’autorise à travailler à Genève en tant que ressortissant d’un pays signataire de l’accord du 21 juin 1999 entre la Confédération suisse d'une part, et la Communauté européenne et ses États membres, d'autre part, sur la libre circulation des personnes (ALCP - RS 0.142.112.681), n’est pas domicilié à Genève au plan fiscal. Il n’est dès lors pas soumis à un assujettissement fiscal illimité en Suisse ou dans le canton de Genève, mais n’y est imposé qu’en fonction d’un rattachement personnel au sens des arts. 3 al. 1 et 2 LIFD ou 3 al. 1 LHID et 2 al. 1 à 3 LIPP ou 2 al. 1 à 3 aLIPP-I, lié au seul exercice d’une activité lucrative en Suisse (art. 6 al. 1 LIFD ou 4 LHID et 3 al. 2 aLIPP ou 3 al. 2 LIPP).</w:t>
      </w:r>
    </w:p>
    <w:p>
      <w:r>
        <w:t>Il ressort des pièces de la procédure que le contribuable est resté sur le plan fiscal, assujetti de manière illimitée en Grande-Bretagne où son épouse est restée résider dans la maison familiale et où il retourne tous les week-ends ainsi que durant les vacances. De même, celui-ci, qui n’est pas considéré comme domicilié fiscalement en Suisse ainsi que l’a rappelé la recourante dans son courrier du 3 août 2015, nonobstant son autorisation d’y travailler et d’y séjourner dans ce but, obtenue en vertu des dispositions de l’ALCP, n’y est assujetti fiscalement qu’en fonction du seul rattachement économique représenté par son activité lucrative dépendante. Dans ces circonstances, c’est en conformité des art. 91 al. 1 LIFD et 7 LISP, que tant pour l’IFD que pour l’ICC le revenu qu’il a perçu à Genève a fait l’objet d’une imposition à la source. 5) a. En matière d’IFD, selon l'art. 137 LIFD, lorsque le contribuable ou le débiteur d’une prestation imposable conteste le principe même ou le montant de la retenue d’impôt, il peut, jusqu’à la fin du mois de mars de l’année qui suit l’échéance de la prestation, exiger que l’autorité de taxation rende une décision relative à l’existence et l’étendue de l’assujettissement. Le délai à la fin du mois de mars suivant l’échéance de la prestation constitue en matière d’imposition fédérale un délai de péremption destinée à accroître la sécurité du droit (Andrea PEDROLI, op. cit., ad art. 137 LIFD, p. 1295, n. 6).</w:t>
      </w:r>
    </w:p>
    <w:p>
      <w:r>
        <w:t>- 9/14 - A/3869/2013</w:t>
      </w:r>
    </w:p>
    <w:p>
      <w:r>
        <w:t>La décision à requérir par le contribuable constitue une décision en constatation qui vise à renseigner l’administré, de manière obligatoire pour l’autorité, sur une situation de droit ou une interprétation ou une application éventuelle du droit (Andrea PEDROLI, op. cit., ad art. 137 LIFD, p. 1294, n. 3). Le mécanisme de l’imposition à la source étant fondé sur le régime de l’auto-taxation, le délai de l’art. 137 LIFD a pour objectif de faire surgir rapidement les contestations éventuelles sur deux points seulement, à savoir sur le principe, ou sur le montant de la retenue d’impôt (Andrea PEDROLI, op. cit., ad art. 137 LIFD, p. 1295, n. 4).</w:t>
      </w:r>
    </w:p>
    <w:p>
      <w:r>
        <w:t>b. Selon l'art. 138 al. 2 LIFD, lorsque le débiteur de la prestation imposable a opéré une retenue d'impôt trop élevée, il doit restituer la différence au contribuable. Cette disposition est le pendant de l’art. 138 al. 1 LIFD qui prévoit, à l’inverse, qu’en cas de retenue d’impôt insuffisante, ledit débiteur peut être obligé à s’acquitter de l’impôt qui n’a pas été retenu, en ayant toutefois la possibilité de se retourner contre le contribuable. La LIFD ne prévoit aucun délai pour accomplir de telles démarches.</w:t>
      </w:r>
    </w:p>
    <w:p>
      <w:r>
        <w:t>c. Selon l’art. 139 al. 1 LIFD, le contribuable peut former une réclamation à l’encontre de la décision de constatation émise en application de l’art. 137 al. 1 LIFD, comme de celles qui l’ont été en vertu de l’art. 138 al. 1 ou 2 LIFD. 6)</w:t>
      </w:r>
    </w:p>
    <w:p>
      <w:r>
        <w:t>Dans le canton de Genève, des règles en grande partie similaires à celles figurant aux art. 137 à 139 LIFD ont été adoptées dans la LISP, conformément à l’art. 49 al. 2 LHID. Ainsi, l’art. 23 al. 1 LISP oblige le contribuable qui conteste son assujettissement à requérir une décision de l’autorité fiscale à ce propos dans le même délai que celui imposé par l’art. 137 al. 1 LIFD. En revanche, si le contribuable conteste le montant de la retenue d’un impôt, il doit élever réclamation avant le 31 mars si l’attestation contenant le montant d’un impôt retenu lui a été remise avant le dernier jour du mois de février ; si l’attestation lui a été délivrée plus tard, il doit le faire dans les trente jours suivant la date de cette remise, mais au plus tard le 31 décembre de l’année suivant celle pour laquelle l’impôt à la source a été retenu. Cette légère différence de traitement est autorisée par le fait que le terme au 31 mars figurant à l’art 137 alinéa 1 LIFD, n’a pas été repris à l’art. 49 LHID lors de l’adoption de cette norme (ATF 135 II 274 ; RDAF 2010 II 168, consid. 4.2).</w:t>
      </w:r>
    </w:p>
    <w:p>
      <w:r>
        <w:t>De même, conformément aux art. 49 al. 3 et 4 LHID, les art. 21 al. 3 et 4 LISP prévoient des mécanismes réglant les situations dans lesquelles s’est produite une retenue d’impôt à la source insuffisante ou excédentaire. Ainsi, lorsque le débiteur de la prestation imposable a effectué une retenue trop élevée, le département peut l’obliger à restituer l’excédent au contribuable ; si la retenue a été versée ou si les relevés prévus à l’art. 18 al. 1 let. c LISP ont déjà été établis, le département restitue l’excédent au contribuable.</w:t>
      </w:r>
    </w:p>
    <w:p>
      <w:r>
        <w:t>- 10/14 - A/3869/2013 7) a. Le Tribunal fédéral dans l’ATF 135 II 274 précité a explicité les rapports existants entre les art. 137 et 138 LIFD respectivement les art. 32 et ss LHID et les dispositions de droit cantonal les mettant en application de manière harmonisée (en l’occurrence, il s’agissait des art. 209 et ss de la loi fiscale du canton du Tessin du 21 juin 1994, dont la teneur des arts. 210 à 212 était calquée sur celle des arts. 137 à 139 LIFD). Lesdits rapports devaient être interprétés de la manière suivante : Le système de l’impôt à la source différait de celui de l’impôt ordinaire sur le revenu et la fortune par la mesure où il se fondait exclusivement sur une procédure d’auto-taxation. Le législateur avait imposé le respect d’un délai au 31 mars de l’année suivante pour requérir la décision de constatation de l’art. 137 al. 1 LIFD au cours des travaux législatifs, mais n’avait rien prévu à ce sujet, que ce soit à l’article 138 LIFD à l’art. 49 al. 1 LHID ou à l’art. 49 al. 2 LHID (consid. 4.2).</w:t>
      </w:r>
    </w:p>
    <w:p>
      <w:r>
        <w:t>Il était nécessaire d’examiner les conséquences dérivant de l’écoulement du délai prévu à l’art. 137 al. 1 LIFD ou par le droit cantonal appliquant l’art. 49 LHID, en distinguant les cas où une décision avait été rendue par l’autorité fiscale de ceux où aucun acte formel de ce genre n’avait eu lieu (consid. 4.2).</w:t>
      </w:r>
    </w:p>
    <w:p>
      <w:r>
        <w:t>Si une telle décision avait été requise dans le délai, le prononcé y relatif, dans la mesure où il n’était pas attaqué, entrait en force. Cette décision pouvait concerner le principe même de l’assujettissement ou le montant de celui-ci, comme par exemple la question de savoir si un impôt perçu à la source sur la base du droit interne était légitime sous l’angle d’un accord de double imposition (consid. 5.1 et doctrines citées). Dans une telle situation, la chose jugée étant intervenue, les questions réglées dans la décision ne pouvaient plus être examinées que si les conditions d’une révision au sens des art. 147 et suivants LIFD ou au sens du droit cantonal étaient réalisées, respectivement celle d’un rappel d’impôt (consid. 5.1).</w:t>
      </w:r>
    </w:p>
    <w:p>
      <w:r>
        <w:t>Dans l’hypothèse où le contribuable ou le débiteur de la prestation imposable n’avait pas demandé une telle décision dans le délai prescrit, soit avant la fin du mois de mars suivant l’échéance des prestations, tant l’un que l’autre ne pouvait plus émettre de contestation sur le principe de l’assujettissement fiscal. En revanche, il leur restait la possibilité de critiquer la somme de la retenue d’impôt. Une telle solution s’imposait dans la mesure où il n’était pas justifié, en matière d’impôt à la source, d’assimiler le taux de la taxation à une décision entrée en force (consid.5.3.3) Il n’y avait pas lieu de traiter plus favorablement le fisc que le contribuable. En l’absence de décision fondée sur l’art. 137 LIFD ou sur la disposition similaire de droit cantonal, il demeurait ainsi la possibilité de critiquer la somme de la retenue d'impôt, et cela soit en faveur du fisc, soit en faveur du contribuable. L'art. 138 LIFD ou la disposition de droit cantonal correspondante devaient ainsi être considéré comme des lex specialis par rapport à l'art. 137 LIFD</w:t>
      </w:r>
    </w:p>
    <w:p>
      <w:r>
        <w:t>- 11/14 - A/3869/2013 ou à la disposition de droit cantonal qui en reprenait la teneur limitée aux problèmes qui se posaient dans le cas d'une retenue excessive ou insuffisante (consid 5.4). L'art. 138 al. 2 LIFD ou une disposition équivalente du droit cantonal permettait à l'administration et au contribuable d'exiger de manière simplifiée, même après l'échéance du délai, le paiement, respectivement la restitution des impôts à la source retenus. Cette interprétation s'imposait au regard du titre marginal de l'art. 138 LIFD (« paiement complémentaire et restitution d'impôt ») et au regard du contenu de l'art. 16 de l'ordonnance sur l'imposition à la source du 19 octobre 1993 (OIS – RS 642.118.2) (consid. 6. 3).</w:t>
      </w:r>
    </w:p>
    <w:p>
      <w:r>
        <w:t>b. Le Tribunal fédéral a confirmé le principe précité dans trois arrêts ultérieurs (arrêt du Tribunal fédéral 2C_168/2014 du 29 octobre 2014 consid. 4.2 ; 2C_684/2012 du 5 mai 2013 consid. 5.1 ; 2C_601/2010 du 21 décembre 2010 consid. 2.2), avec toutefois des solutions différentes.</w:t>
      </w:r>
    </w:p>
    <w:p>
      <w:r>
        <w:t>Dans l’ATF 135 II 274 comme dans l’arrêt 2C_601/2010 précités, il a admis le recours du contribuable. Celui-ci, formé en l’absence de toute requête à l’autorité fiscale basée sur l’art. 137 al. 1 LIFD, était fondé sur le fait que le débiteur de la prestation avait retenu un montant de l’impôt à la source trop élevé en se trompant de taux ou de barème.</w:t>
      </w:r>
    </w:p>
    <w:p>
      <w:r>
        <w:t>En revanche, dans son arrêt 2C_684/2012 du 5 mai 2013 précité, il a rejeté le recours d’un contribuable qui demandait la rectification d’une imposition à la source pour tenir compte des pensions alimentaires qu’il avait versées à son ex-épouse et à sa fille. Dans une telle situation, le contribuable qui entendait faire valoir des déductions supplémentaires non prévues dans le barème devait respecter le délai mentionné à l’art. 137 al. 1 LIFD. En effet, on ne pouvait pas assimiler un tel contribuable à une victime du système de l’auto-taxation, à l’instar de celui qui se voit appliquer un barème ou un taux d’imposition erroné par son employeur. Celui qui entendait faire valoir des déductions supplémentaires était tenu à un comportement actif personnel car l’employeur ne pouvait procéder lui-même aux corrections nécessaires. Il devait s’adresser lui-même à l’autorité fiscale pour demander que de telles déductions, qui dépassaient les montants forfaitairement inclus dans le barème d’imposition de l’art. 86 LIFD, soit prises en considération. Il y avait lieu de distinguer entre la situation d’un contribuable se voyant appliquer un barème, ou dont l’imposition était erronée en raison d’une inadvertance de son employeur, alors que son revenu avait été déterminé de façon exacte en tenant compte des déductions forfaitaires des charges de famille, et celle d’un contribuable pour lequel l’employeur avait appliqué le barème exact au revenu déterminé selon des critères ordinaires et dans lequel c’était le contribuable lui-même qui revendiquait des déductions supplémentaires que seule l’administration fiscale pouvait effectuer. Dans un tel cas, il lui appartenait de faire preuve de diligence et de déposer sa demande dans le délai prévu par l’article 137 LIFD. À défaut, il était forclos.</w:t>
      </w:r>
    </w:p>
    <w:p>
      <w:r>
        <w:t>- 12/14 - A/3869/2013</w:t>
      </w:r>
    </w:p>
    <w:p>
      <w:r>
        <w:t>Enfin, dans l’arrêt 2C_168/2014, il a admis le recours de l’autorité fiscale parce que la retenue à la source ne résultait pas de la seule procédure d’auto-taxation. Le contribuable, qui avait sollicité la prise en compte de déductions supplémentaires, avait fait l’objet de décisions de l’autorité fiscale suite à une requête fondée sur les art. 137 al. 1 LIFD et 23 al. 1 LISP qui étaient en force. Des lors, le contribuable ne pouvait plus faire valoir d’autres déductions par le biais de demandes fondées sur les art. 138 LIFD et 21 LISP (consid 4.4) . 8)</w:t>
      </w:r>
    </w:p>
    <w:p>
      <w:r>
        <w:t>Dans le cadre de la procédure de taxation des exercices 2008 à 2011, le contribuable n’a jamais demandé avant le 31 mars suivant chaque année fiscale considérée à l’autorité fiscale de rendre une décision constatant que les revenus qu’il percevait à Genève n’étaient pas en totalité soumis à l’impôt à la source. Le délai légal de l’art. 137 al. 1 ou celui de l’art. 23 al. 1 LISP étant dépassé et seule une action en restitution fondée sur les art. 138 LIFD ou 23 al. 2 LISP n’étant possible, il s’agit de qualifier la nature des prétentions qu’il émet pour déterminer si sa démarche peut s’inscrire dans ce cadre, ainsi que le TAPI en a jugé. 9)</w:t>
      </w:r>
    </w:p>
    <w:p>
      <w:r>
        <w:t>En l’espèce, l’intimé ne se plaint pas de ce que son employeur ait appliqué un faux barème ou un taux inexact, mais d’avoir fait l’objet d’une retenue d’impôt trop importante parce que portant sur des revenus qui n’avaient pas à être taxés en Suisse, s’agissant d’une activité déployée à l’étranger par un contribuable non domicilié en Suisse et assujetti fiscalement de manière illimitée au Royaume-Uni. Dans son recours au TAPI, il s’est notamment référé aux dispositions de la CDI-GB et fait valoir que dès lors qu’il avait exercé une partie de ses activités dans cet État, il devait y être imposé.</w:t>
      </w:r>
    </w:p>
    <w:p>
      <w:r>
        <w:t>La chambre administrative relève qu’une telle imposition ne résulte pas des pièces produites. Mais surtout, elle retient que la problématique exposée relève d’une question d’assujettissement fiscal, du type de celle que le Tribunal fédéral avait citée à titre d’exemple dans son arrêt du 9 février 2009 (ATF 135 II 274 consid. 5.1). Or à teneur tant de l’art. 137 al. 1 LIFD que de l’art. 23 al. 1 LISP, pour régler une question de cette nature, tout contribuable soumis à l’impôt à la source se doit de solliciter une décision constatatoire tranchant la question de cet assujettissement avant le 31 mars de l’année suivant l’échéance de la prestation. N’ayant pas accompli cette démarche dans le délai précité, pour les années 2008 à 2011, le contribuable n’est plus en droit de réclamer la restitution de tout impôt à la source qui lui aurait été retenu de manière excessive, parce que se rapportant à un revenu obtenu à l’étranger.</w:t>
      </w:r>
    </w:p>
    <w:p>
      <w:r>
        <w:t>L’intimé, suivi en cela par le TAPI, se considère comme une « victime de la procédure d’auto-taxation ». Ce point de vue ne peut être suivi. En effet, contribuable dans un autre État, il était à même de déceler par lui-même le risque d’une double imposition. S’il appartient au débiteur de l’impôt à la source de retenir les montants nécessaires sur les sommes soumises à l’impôt à la source selon le droit suisse aux fins de s’acquitter de ses obligations fiscales, on ne peut</w:t>
      </w:r>
    </w:p>
    <w:p>
      <w:r>
        <w:t>- 13/14 - A/3869/2013 exiger de lui qu’il se livre, dans le cadre de la procédure d’auto-taxation, à une analyse juridique de la situation du sujet fiscal sous l’angle d’une éventuelle double imposition. C’est en effet ce dernier qui dispose des informations lui permettant d’intervenir auprès de la recourante pour obtenir, dans le délai légal, une décision réglant précisément la question du montant de ses revenus assujettis.</w:t>
      </w:r>
    </w:p>
    <w:p>
      <w:r>
        <w:t>C’est à tort que le TAPI a retenu que la problématique soulevée par le recours ne relevait pas d’une question d’assujettissement et que la voie d’une demande en restitution au sens des art. l38 al. 2 LIFD et 23 al. 2 LIFD restait ouverte. 10) Il reste à déterminer si la démarche du contribuable devait être considérée comme une demande de révision pour un autre motif.</w:t>
      </w:r>
    </w:p>
    <w:p>
      <w:r>
        <w:t>À teneur des art. 147 LIFD pour l’imposition fédérale et 55 de la loi de procédure fiscale du 4 octobre 2001 (LPFisc - D 3 17), les décisions et prononcés définitifs des autorités fiscales peuvent faire l’objet d’une révision aux conditions déterminées dans ses dispositions légales. En l’occurrence, à teneur de la jurisprudence fédérale, l’auto-taxation ne peut être assimilée à une décision entrée en force si bien qu’a priori, la voie de la révision n’est pas ouverte pour remettre en question la portée d’un assujettissement à l’impôt à la source pour lequel aucune décision n’a été requise dans le délai légal imparti.</w:t>
      </w:r>
    </w:p>
    <w:p>
      <w:r>
        <w:t>De même, en l’absence de situation de force majeure alléguée, on ne voit pas que la question d’une restitution du délai légal, possible à teneur de l’art. 16 al. 1 LPA soit à être examinée. 11) Le recours sera admis. L’arrêt du TAPI sera annulé et la décision sur réclamation du 31 octobre 2013 sera rétablie. 12) Vu l’issue du recours, un émolument de CHF 1'500.- sera mis à la charge du contribuable et intimé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