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ATA/1091/2023 vom 3. Oktober 2023</w:t>
      </w:r>
    </w:p>
    <w:p>
      <w:r>
        <w:t>GE Cour de justice, 2023-10-03, FR</w:t>
      </w:r>
    </w:p>
    <w:p>
      <w:r>
        <w:rPr>
          <w:b/>
        </w:rPr>
        <w:t xml:space="preserve">Quelle: </w:t>
      </w:r>
      <w:r>
        <w:t>https://mcp.opencaselaw.ch/entscheid/ge_gerichte_ATA_1091_2023</w:t>
      </w:r>
    </w:p>
    <w:p>
      <w:r>
        <w:t>FR: GE_GERICHTE ATA/1091/2023 du 3 octobre 2023</w:t>
      </w:r>
    </w:p>
    <w:p>
      <w:r>
        <w:t>IT: GE_GERICHTE ATA/1091/2023 del 3 ottobre 2023</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w:t>
      </w:r>
    </w:p>
    <w:p>
      <w:r>
        <w:t>Le recours a, en l’espèce, été interjeté en temps utile devant la juridiction compétente.</w:t>
      </w:r>
    </w:p>
    <w:p>
      <w:r>
        <w:rPr>
          <w:b/>
        </w:rPr>
        <w:t>E. 1.2</w:t>
      </w:r>
    </w:p>
    <w:p>
      <w:r>
        <w:t>et références citées).</w:t>
      </w:r>
    </w:p>
    <w:p>
      <w:r>
        <w:rPr>
          <w:b/>
        </w:rPr>
        <w:t>E. 2</w:t>
      </w:r>
    </w:p>
    <w:p>
      <w:r>
        <w:t>mars 2010 consid. 2a).</w:t>
      </w:r>
    </w:p>
    <w:p>
      <w:r>
        <w:t>L'art. 57 let. c LPA a la même teneur que l'art. 93 al. 1 let. a et b de la loi fédérale sur le Tribunal fédéral du 17 juin 2005 (LTF - RS 173.110). Selon la jurisprudence</w:t>
      </w:r>
    </w:p>
    <w:p>
      <w:r>
        <w:t>- 5/11 - A/1407/2023 constante du Tribunal fédéral, le « préjudice irréparable » au sens de cette disposition représente un préjudice de nature juridique qui ne pouvait pas être réparé ultérieurement par une décision finale favorable au recourant (ATF 136 IV 92 consid. 4 et les références). Ainsi, le refus d'accorder l'effet suspensif à une décision de renvoi n'est en principe susceptible de causer un préjudice irréparable au sens de l'art. 93 al. 1 let. a LTF que lorsque la personne concernée allègue de manière défendable un droit à une autorisation de séjour (cf. notamment arrêts du Tribunal fédéral 2D_33/2021 du 30 septembre 2021 consid. 5.3 ; 2C_990/2017 du 6 août 2018 consid. 1.4; 2D_9/2017 du 3 octobre 2017 consid. 1.5; 2D_58/2011 du 9 janvier 2012 consid. 1.2; 2C_483/2009 du 18 septembre 2009 consid. 2.2; cf. aussi art. 17 al. 2 LEI). Il appartient au recourant d'indiquer en quoi la décision préjudicielle ou incidente est susceptible de lui causer un dommage irréparable, à moins que cela ne fasse d'emblée aucun doute (ATF 138 III 46 consid.</w:t>
      </w:r>
    </w:p>
    <w:p>
      <w:r>
        <w:rPr>
          <w:b/>
        </w:rPr>
        <w:t>E. 2.1</w:t>
      </w:r>
    </w:p>
    <w:p>
      <w:r>
        <w:t>Selon l'art. 57 let. c LPA, le recours contre une décision incidente est recevable si elle peut causer un dommage irréparable.</w:t>
      </w:r>
    </w:p>
    <w:p>
      <w:r>
        <w:t>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;126 V 244consid. 2c ;125 II 613consid. 2a ; ATA/136/2010du</w:t>
      </w:r>
    </w:p>
    <w:p>
      <w:r>
        <w:rPr>
          <w:b/>
        </w:rPr>
        <w:t>E. 2.2</w:t>
      </w:r>
    </w:p>
    <w:p>
      <w:r>
        <w:t>En l’espèce, la recourante ne bénéficie d’aucun statut légal en Suisse, ce qu’elle ne conteste pas. Elle ne se prévaut par ailleurs d’aucun droit potentiel à séjourner en Suisse. Ainsi, conformément à la jurisprudence précitée, les conditions permettant de recourir contre une décision incidente ne paraissent pas réunies. En outre, si l’on peut admettre que le fait de devoir quitter la Suisse aurait pour la recourante des conséquences importantes, notamment dans le cadre de l'instruction potentielle des procédures pénales devant le MP notamment, et partant constituerait un préjudice, la question du caractère irréparable de ce dernier peut souffrir de rester indécise compte tenu de ce qui suit.</w:t>
      </w:r>
    </w:p>
    <w:p>
      <w:r>
        <w:rPr>
          <w:b/>
        </w:rPr>
        <w:t>E. 3.1</w:t>
      </w:r>
    </w:p>
    <w:p>
      <w:r>
        <w:t>À teneur de l'art. 64 de la loi fédérale sur les étrangers et l'intégration du 16 décembre 2005 (LEI - RS 142.20), les autorités compétentes rendent une décision de renvoi ordinaire à l'encontre : a. d'un étranger qui n'a pas d'autorisation alors qu'il y est tenu ; b. d'un étranger qui ne remplit pas ou ne remplit plus les conditions d'entrée en Suisse (art. 5 LEI ; al. 1).</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w:t>
      </w:r>
    </w:p>
    <w:p>
      <w:r>
        <w:t>- 6/11 - A/1407/2023 décision ou de la norme (arrêt du Tribunal fédéral 2C_1161/2013 du 27 février 2014 consid. 5.5.1).</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(ATA/1369/2018 du 18 décembre 2018 consid. 3a ; ATA/70/2014 du 5 février 2014 consid. 4b ; ATA/603/2011 du 23 septembre 2011 consid. 2).</w:t>
      </w:r>
    </w:p>
    <w:p>
      <w:r>
        <w:rPr>
          <w:b/>
        </w:rPr>
        <w:t>E. 3.2</w:t>
      </w:r>
    </w:p>
    <w:p>
      <w:r>
        <w:t>L'autorité peut d’office ou sur requête ordonner des mesures provisionnelles en exigeant au besoin des sûretés (art. 21 al. 1 LPA).</w:t>
      </w:r>
    </w:p>
    <w:p>
      <w:r>
        <w:t>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w:t>
      </w:r>
    </w:p>
    <w:p>
      <w:r>
        <w:t>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p. 265).</w:t>
      </w:r>
    </w:p>
    <w:p>
      <w:r>
        <w:t>Lorsqu'elle statue sur mesures provisionnelles, l'autorité de recours dispose d'un large pouvoir d'appréciation, qui varie selon la nature de l'affaire (arrêt du Tribunal fédéral 2C_1161/2013 du 27 février 2014 consid. 5.5.1).</w:t>
      </w:r>
    </w:p>
    <w:p>
      <w:r>
        <w:rPr>
          <w:b/>
        </w:rPr>
        <w:t>E. 3.3</w:t>
      </w:r>
    </w:p>
    <w:p>
      <w:r>
        <w:t>Le droit à un recours effectif, tel que garanti par l'art. 13 CEDH, exige un recours au niveau national permettant d'examiner l'existence d'une ingérence dans l'exercice</w:t>
      </w:r>
    </w:p>
    <w:p>
      <w:r>
        <w:t>- 7/11 - A/1407/2023 d'un droit protégé par la Convention, mais ne garantit pas, en tant que tel, l'accès général à un tribunal (ATF 137 I 296 consid. 4.3.1 ;133 I 49 consid. 3.1; 129 II 193 consid. 3.2).</w:t>
      </w:r>
    </w:p>
    <w:p>
      <w:r>
        <w:t>L'art. 6 CEDH traite du droit à un procès équitable. Toute personne a droit à ce que sa cause soit entendue équitablement, publiquement et dans un délai raisonnable, par un tribunal indépendant et impartial, établi par la loi, qui décidera notamment des contestations sur ses droits et obligations de caractère civil (art. 6 § 1 phr. 1 CEDH). Il ne comprend toutefois pas le droit d’être entendu oralement, ni celui d’obtenir l’audition de témoins (ATF 140 I 68 consid. 9.6.1 ; 134 I 140 consid. 5.3 ; 130 II 425 consid. 2.1 ; arrêt du Tribunal fédéral 2C_840/2014 du 4 mars 2015 consid. 3.2).</w:t>
      </w:r>
    </w:p>
    <w:p>
      <w:r>
        <w:t>L'art. 8 §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Le droit au respect de la vie familiale protège la personne contre les atteintes que pourrait lui porter l'État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(ATF 139 I 257 consid. 5.2.1 ; 139 I 155 consid. 4.1 ; 133 I 58 consid. 6.1).</w:t>
      </w:r>
    </w:p>
    <w:p>
      <w:r>
        <w:t>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 la jouissance des droits et libertés » qu'elles garantissent. Certes, il peut entrer en jeu même sans un manquement à leurs exigences et, dans cette mesure, possède une portée autonome, mais il ne saurait trouver à s'appliquer si les faits du litige ne tombent pas sous l'empire de l'une au moins desdites clauses (arrêt de la CourEDH Glor c. Suisse du 30 avril 2009, par. 45; ATF 139 I 257 consid. 5.2.1 ; arrêts 2C_396/2012 du 23 novembre 2012 consid. 2.3 et 9C_521/2008 du 5 octobre 2009 consid. 4.2).</w:t>
      </w:r>
    </w:p>
    <w:p>
      <w:r>
        <w:t>- 8/11 - A/1407/2023</w:t>
      </w:r>
    </w:p>
    <w:p>
      <w:r>
        <w:rPr>
          <w:b/>
        </w:rPr>
        <w:t>E. 3.4</w:t>
      </w:r>
    </w:p>
    <w:p>
      <w:r>
        <w:t>Dans le présent cas, la recourante n’est au bénéfice d’aucune autorisation de séjour en Suisse. Dans ces conditions et au vu de la jurisprudence précitée, seule la question des mesures provisionnelles peut se poser.</w:t>
      </w:r>
    </w:p>
    <w:p>
      <w:r>
        <w:t>Or, donner suite à la requête en mesures provisionnelles reviendrait, même temporairement, à lui permettre de séjourner en Suisse jusqu'à droit jugé sur le litige, ce qui est l’objet de ses conclusions sur le fond. Il sera sur ce point souligné que la recourante n'a pas déposé de demande d'autorisation de séjour. Sa présence à Genève n'est pas nécessaire pour maintenir l'état de fait, la procédure étant écrite, les pièces utiles figurant au dossier et un conseil la représentant devant les autorités et les juridictions compétentes. Dans ces conditions, lesdites mesures ne peuvent qu’être rejetées.</w:t>
      </w:r>
    </w:p>
    <w:p>
      <w:r>
        <w:t>De surcroît, les chances de succès du recours apparaissent, prima facie et sans préjudice de l'examen au fond par le TAPI, ténues.</w:t>
      </w:r>
    </w:p>
    <w:p>
      <w:r>
        <w:t>La recourante a d'ores et déjà fait valoir divers moyens dans le cadre des procédures pénales actuellement pendantes. Il n'est pas évident, au stade des présentes mesures provisionnelles, que la recourante puisse se prévaloir des diverses dispositions des conventions qu'elle invoque. La recourante est par ailleurs représentée par un avocat, tant dans la présente procédure que par devant les autorités pénales.</w:t>
      </w:r>
    </w:p>
    <w:p>
      <w:r>
        <w:t>Par ailleurs, il y a également lieu de prendre en considération l’intérêt public à ne pas encourager la politique du fait accompli, ainsi que celui au respect de l’égalité de traitement entre les justiciables soumis à la LEI.</w:t>
      </w:r>
    </w:p>
    <w:p>
      <w:r>
        <w:t>Ainsi, au vu de l’ensemble des éléments qui précèdent, le TAPI n’a pas violé la loi ni abusé de son pouvoir d’appréciation en refusant les mesures sollicitées.</w:t>
      </w:r>
    </w:p>
    <w:p>
      <w:r>
        <w:t>Mal fondé, le recours sera rejeté et la décision querellée confirmée.</w:t>
      </w:r>
    </w:p>
    <w:p>
      <w:r>
        <w:rPr>
          <w:b/>
        </w:rPr>
        <w:t>E. 4</w:t>
      </w:r>
    </w:p>
    <w:p>
      <w:r>
        <w:t>Nonobstant l’issue du litige, il ne sera pas perçu d’émolument, la recourante plaidant au bénéfice de l’assistance juridique.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