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ATA/1091/2015 vom 13. Oktober 2015</w:t>
      </w:r>
    </w:p>
    <w:p>
      <w:r>
        <w:t>GE Cour de justice, 2015-10-13, FR</w:t>
      </w:r>
    </w:p>
    <w:p>
      <w:r>
        <w:rPr>
          <w:b/>
        </w:rPr>
        <w:t xml:space="preserve">Quelle: </w:t>
      </w:r>
      <w:r>
        <w:t>https://mcp.opencaselaw.ch/entscheid/ge_gerichte_ATA_1091_2015</w:t>
      </w:r>
    </w:p>
    <w:p>
      <w:r>
        <w:t>FR: GE_GERICHTE ATA/1091/2015 du 13 octobre 2015</w:t>
      </w:r>
    </w:p>
    <w:p>
      <w:r>
        <w:t>IT: GE_GERICHTE ATA/1091/2015 del 13 ottobre 2015</w:t>
      </w:r>
    </w:p>
    <w:p>
      <w:pPr>
        <w:pStyle w:val="Heading2"/>
      </w:pPr>
      <w:r>
        <w:t>Regeste</w:t>
      </w:r>
    </w:p>
    <w:p>
      <w:r>
        <w:t>Résumé: Les certificats médicaux remis par la recourante à son employeur à l'appui de son incapacité de travail sont contredits par les constatations effectuées par les médecins-conseils du SSPE. Les enquêtes effectuées par la chambre administrative vont dans le même sens. Dans la mesure où le versement des indemnités pour incapacité de travail n'est pas justifié, l'État dispose d'une créance contre la recourante, et est en droit de la compenser avec les traitements versés par la suite. Recours rejeté.</w:t>
      </w:r>
    </w:p>
    <w:p>
      <w:pPr>
        <w:pStyle w:val="Heading2"/>
      </w:pPr>
      <w:r>
        <w:t>Erwägungen</w:t>
      </w:r>
    </w:p>
    <w:p>
      <w:r>
        <w:rPr>
          <w:b/>
        </w:rPr>
        <w:t>E. 10</w:t>
      </w:r>
    </w:p>
    <w:p>
      <w:r>
        <w:t>décembre 2012. Toutefois, une procédure de reclassement avait été rouverte, suite à des vices de procédure. Elle devrait se terminer à la fin mai. Dans le cadre de la première procédure, aucun poste n'avait été disponible pour Mme A______.</w:t>
      </w:r>
    </w:p>
    <w:p>
      <w:r>
        <w:t>d. La juriste du département a persisté à demander l'audition du Dr H______. 50) Le 3 décembre 2013, l'office du personnel de l'État a proposé à Mme A______, à titre exceptionnel, l'examen d'une demande de PLEND aux conditions de l'année 2013. 51) Le 21 février 2014, Mme A______ a été convoquée à un entretien de service portant sur la procédure de reclassement. Un poste de commise administrative 5 au sein de la direction du centre de formation professionnelle, nature et environnement lui était proposé. 52) Par arrêt du 25 février 2014 (ATA/117/2014) dans la cause A/2278/2012, la chambre administrative a déclaré le recours de Mme A______ irrecevable et l'a transmis au Conseil d’État pour raison de compétence. En application de la loi, la décision querellée devait d’abord faire l’objet d’un recours hiérarchique auprès du Conseil d’État. 53) Le 21 mars 2014, Mme A______ a refusé le poste proposé. 54) Le 2 septembre 2014, Dr E______ a attesté qu'il était le médecin de famille de Mme A______ depuis le 22 juillet 2002. Il contestait les allégations du Dr C______ laissant croire qu'il aurait fait preuve d'une empathie qui dépasserait le cadre de la stricte relation médecin-patiente. Mme A______ souffrait de plusieurs affections médicales prises en charge par des spécialistes. C'était d'ailleurs en s'appuyant sur les avis et examens de ses confrères qui la suivaient qu'il avait émis ses avis médicaux (en plus des dires de sa patiente). Les examens médicaux effectués attestaient que Mme A______ souffrait d'hypertension, d'un syndrome d'apnée du sommeil, d'obésité et de gonarthrose. Sa dépression, dont il était le premier témoin, était prise en charge par le Dr F______. Ces affections étaient chroniques et pour certaines dépendantes de son état de stress et de détresse morale. Malgré tout cela, elle avait, durant les années 2010-2011, fait preuve de</w:t>
      </w:r>
    </w:p>
    <w:p>
      <w:r>
        <w:t>- 18/30 - A/1185/2015 courage et avait essayé de remonter la pente. Il lui semblait qu'on lui avait demandé toujours plus sur son lieu de travail, et que face à la charge professionnelle, malgré son courage et sa motivation, sa situation médicale s'était dégradée. La reprise de son poids, sa tension et l'aggravation de sa dépression en étaient des preuves. 55) Le 16 mai 2014, la conseillère d'État en charge du département a résilié les rapports de service de Mme A______ pour motif fondé. Le contrat a pris fin le 31 août 2014. L’intéressée n'a pas fait recours contre cette décision. 56) Par ordonnance pénale du 23 février 2015, le Ministère public du canton de Genève a déclaré Mme A______ coupable de menaces, l'a condamnée à une peine pécuniaire de vingt jours-amende (CHF 40.- le jour), avec sursis. Il a renoncé à entrer en matière au sujet de l'infraction d'injures.</w:t>
      </w:r>
    </w:p>
    <w:p>
      <w:r>
        <w:t>Le 19 décembre 2014, Mme A______, lors d'un appel téléphonique à une travailleuse sociale, avait proféré des menaces de mort à l'encontre de M. G______, effrayant vivement ce dernier. 57) Par arrêté du 25 février 2015, le Conseil d’État a rejeté le recours de Mme A______ contre la décision du département du 18 juillet 2012.</w:t>
      </w:r>
    </w:p>
    <w:p>
      <w:r>
        <w:t>Il ressortait du rapport de consultation établi le 23 janvier 2012 par le Dr C______ ainsi que de son audition par la chambre administrative que la nature médicale de l'arrêt de travail de l'intéressé ne pouvait plus être reconnue dès septembre 2011. Le Dr C______ avait expliqué de manière tout à fait convaincante que la problématique relevait non pas de la médecine, mais des relations de travail entre Mme A______ et sa hiérarchie. Bien que l'intéressée et son médecin traitant contestassent ce point de vue, force était de constater qu'eux- mêmes justifiaient l'absence au travail par le litige l'opposant à sa direction au sujet des classes qui lui avaient été attribuées pour la rentrée scolaire 2011/2012. De leur aveu même, Mme A______ n'était ainsi pas « incapable » pour des raisons d'ordre médical d'occuper sa fonction d'enseignante. C'était donc à juste titre que le département s'était écarté des certificats médicaux établis par son médecin traitant en faveur du préavis du SSPE du 30 janvier 2012.</w:t>
      </w:r>
    </w:p>
    <w:p>
      <w:r>
        <w:t>Dans la mesure où elle n'était pas dans l'incapacité de travailler pour des motifs médicaux depuis le 1er septembre 2011 et qu'elle ne s'était pas présentée à son poste de travail, elle n'avait pas droit au versement des indemnités pour incapacité de travail. La décision du département du 18 juillet 2012 ne pouvait être que confirmée sur ce point, de même que la demande de restitution des montants perçus indûment, selon les art. 62 et ss CO.</w:t>
      </w:r>
    </w:p>
    <w:p>
      <w:r>
        <w:t>Mme A______ ne pouvait raisonnablement prétendre qu'elle n'aurait reçu le courrier du 31 janvier 2012 qui lui enjoignait de retourner au travail le 6 février</w:t>
      </w:r>
    </w:p>
    <w:p>
      <w:r>
        <w:t>- 19/30 - A/1185/2015 2012 que ce même 6 février, à midi, dans la mesure où elle avait admis avoir pris connaissance du courrier litigieux par voie électronique le 1er février 2012 déjà.</w:t>
      </w:r>
    </w:p>
    <w:p>
      <w:r>
        <w:t>Dans la mesure où Mme A______ ne s'était pas présentée à son poste de travail le 6 février 2012, malgré l'ordre que lui avait intimé sa direction, elle avait ainsi cessé d'occuper sa fonction et n'avait, en application du RStCE, pas droit au versement de son traitement, sauf arrêt de travail justifié, ce qui n'était pas le cas en l'occurrence. La décision de suspension de son traitement durant cette période était dès lors parfaitement justifiée, puisqu'elle ne s'était pas rendue au travail malgré l'injonction qui lui avait été notifiée et son aptitude à exercer sa fonction. 58) Par acte du 13 avril 2015, Mme A______ a interjeté recours auprès de la chambre administrative contre la décision du Conseil d’État du 25 février 2015 confirmant la décision du département du 18 juillet 2012, concluant à son annulation « en tant qu'elle [la] condamne au remboursement de la somme de CHF 41'745.75 », et à ce que l'État de Genève soit condamné à lui verser la somme de CHF 41'745.75 avec intérêts à 5 % dès le 15 novembre 2011 « sous suite de frais et dépens ».</w:t>
      </w:r>
    </w:p>
    <w:p>
      <w:r>
        <w:t>Lorsque l'employeur faisait usage de son droit de faire intervenir le médecin-conseil de l'État, c'était le maintien de l'arrêt de travail qu'il convenait d'examiner, et non une période antérieure. Or, le département, dans sa décision du 18 juillet 2012, confirmée par le Conseil d'État, lui avait ordonné de rembourser les indemnités perçues en raison de son incapacité de travail pour une période antérieure au préavis médical qui contredisait les certificats médicaux qu'elle avait elle-même produits.</w:t>
      </w:r>
    </w:p>
    <w:p>
      <w:r>
        <w:t>La décision du département, confirmée par le Conseil d'État, violait le principe de la bonne foi, en ce sens que la rétrocession demandée concernait une période antérieure à la première communication qui lui avait été faite que ses certificats médicaux étaient mis en doute, et qu'elle devait se présenter à son travail le 6 février 2012, faute de quoi son salaire ne lui serait plus versé dès cette date. Avant ce courrier du 31 janvier 2012, elle ne pouvait pas savoir que les certificats d'incapacité de travail produits régulièrement depuis septembre 2011 ne seraient plus pris en compte. Il lui était ainsi matériellement impossible d'adapter rétroactivement son comportement à la position de l'employeur.</w:t>
      </w:r>
    </w:p>
    <w:p>
      <w:r>
        <w:t>L'art. 54 al. 4 RStCE qui permettait la réduction ou la suppression des indemnités ne visaient que des situations telles qu'un empêchement de travailler à la suite d'un abus d'alcool, de consommation de drogue ou de comportement pénalement répréhensible. Elle ne se trouvait à l'évidence pas dans l'un de ces cas de figure. Il n'y avait pas non plus d'abus de sa part. Elle avait été régulièrement diagnostiquée médicalement comme incapable de travailler à 100 %. Par ailleurs, les avis médicaux divergents ne lui étaient aucunement imputables. On ne pouvait dès lors pas lui appliquer la disposition précitée.</w:t>
      </w:r>
    </w:p>
    <w:p>
      <w:r>
        <w:t>- 20/30 - A/1185/2015</w:t>
      </w:r>
    </w:p>
    <w:p>
      <w:r>
        <w:t>La demande de restitution des montants perçus ne pouvait être exigée sur la base des dispositions du CO sur l'enrichissement illégitime.</w:t>
      </w:r>
    </w:p>
    <w:p>
      <w:r>
        <w:t>Dans la mesure où le département avait déjà exécuté sa décision en compensant la somme de CHF 41'745.75 avec les salaires versés en 2013, l'État de Genève devait être condamné à lui restituer cette somme, correspondant aux indemnités pour incapacité de travail pour la période courant entre le 1er septembre 2011 et le 6 février 2012, ainsi que la part du treizième salaire, versée en juin 2012 auxquelles elle avait droit.</w:t>
      </w:r>
    </w:p>
    <w:p>
      <w:r>
        <w:t>À l'appui de son recours, Mme A______ a notamment produit ses fiches de salaire des mois de septembre à novembre 2012, ainsi que celles de l'année 2013.</w:t>
      </w:r>
    </w:p>
    <w:p>
      <w:r>
        <w:t>Ce recours a été enregistré sous le numéro de cause A/1185/2015, soit celui de la présente procédure. 59) Par décision du 22 avril 2015, Mme A______ a été mise au bénéfice de l'assistance juridique avec effet au 19 mars 2015. 60) Le 11 juin 2015, le département a conclu au rejet du recours.</w:t>
      </w:r>
    </w:p>
    <w:p>
      <w:r>
        <w:t>Mme A______ avait renoncé à recourir à l'encontre de la suppression de son traitement dès le 7 février 2012 et ce, jusqu'au 31 décembre 2012.</w:t>
      </w:r>
    </w:p>
    <w:p>
      <w:r>
        <w:t>Il ressortait des différentes pièces du dossier que les médecins du SSPE étaient, à juste titre, parvenus à la conclusion que les absences de Mme A______, depuis septembre 2011, n'étaient pas dues à des raisons médicales.</w:t>
      </w:r>
    </w:p>
    <w:p>
      <w:r>
        <w:t>En réalité, l'intéressée était entrée en confrontation avec son directeur sur l'attribution de ses classes et sachant que ses revendications n'aboutiraient pas, elle avait fourni des certificats médicaux invalidés par le SSPE. C'était donc sciemment et de manière totalement abusive qu'elle avait perçu des indemnités maladie au cours de mois de septembre 2011 à février 2012.</w:t>
      </w:r>
    </w:p>
    <w:p>
      <w:r>
        <w:t>Le département n'avait pas immédiatement exigé le remboursement des CHF 41'745.75, puisque ce n'était qu'à partir du 1er janvier 2013 que les prélèvements avaient été effectués. Le montant précité avait été prélevé sur les traitements de l'année 2013, alors même que, conformément au préavis du 28 mars 2013 du SSPE, ils n'auraient pas dû lui être versés. Il en était de même pour la période de janvier à juillet 2014 au cours de laquelle elle avait perçu son traitement. 61) Le 15 juin 2015, le juge délégué a transmis à Mme A______ les observations du département, lui fixant un délai au 13 juillet 2015 pour formuler toute requête complémentaire et/ou exercer son droit à la réplique, ensuite de quoi la cause serait gardée à juger.</w:t>
      </w:r>
    </w:p>
    <w:p>
      <w:r>
        <w:t>- 21/30 - A/1185/2015 62) Le 13 juillet 2015, Mme A______ a contesté le fait que sa prétention puisse être compensée avec les traitements versés sur l'année 2013, puisqu'il n'était pas établi qu'elle n'était pas en droit de les recevoir et qu'en tout état de cause, le département ne pouvait pas revenir aujourd'hui sur les versements effectués en 2013. Pour le surplus, elle persistait dans ses conclusions, se référant aux développements exposés dans sa précédente écriture. 63) Le 14 juillet 2015, le juge délégué a informé les parties que la cause était gardée à juger. EN DROIT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w:t>
      </w:r>
    </w:p>
    <w:p>
      <w:r>
        <w:t>Aux audiences du 29 novembre 2012 et du 25 avril 2013, le département a sollicité l'audition du Dr H______. a. La procédure administrative est en principe écrite, toutefois si le règlement et la nature de l’affaire le requièrent, l’autorité peut procéder oralement (art. 18 LPA).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 ATA/863/2015 du 25 août 2015 consid. 2b) 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w:t>
      </w:r>
    </w:p>
    <w:p>
      <w:r>
        <w:t>- 22/30 - A/1185/2015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 ATA/863/2015/ précité consid. 2c). d. En l'espèce, la chambre administrative dispose d’un dossier complet lui permettant de se prononcer sur les griefs soulevés en toute connaissance de cause. Au surplus, figure au dossier un rapport médical du Dr H______ relatif à une consultation du 24 avril 2012 concernant la recourante. Il ne sera dès lors pas donné suite à la requête du département. 3)</w:t>
      </w:r>
    </w:p>
    <w:p>
      <w:r>
        <w:t>Le département relève que la recourante a renoncé à faire recours à l'encontre de la suppression de son traitement dès le 7 février 2012 jusqu'au 31 décembre 2012.</w:t>
      </w:r>
    </w:p>
    <w:p>
      <w:r>
        <w:t>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ATA/890/2015 du 1er septembre 2015 consid. 3b ; ATA/693/2015 du 30 juin 2015 consid. 2b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(ATA/693/2015 du 30 juin 2015 consid. 2b ; ATA/700/2014 du 2 septembre 2014 consid. 2b ; ATA/336/2014 du 13 mai 2014 consid. 4a ; ATA/790/2013 du 3 décembre 2013 consid. 4 ; ATA/560/2006 du 17 octobre 2006 consid. 5b).</w:t>
      </w:r>
    </w:p>
    <w:p>
      <w:r>
        <w:t>b.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Les conclusions doivent être complétées dans le cadre du délai de recours. Au-delà de celui-ci, elles sont</w:t>
      </w:r>
    </w:p>
    <w:p>
      <w:r>
        <w:t>- 23/30 - A/1185/2015 irrecevables (ATA/765/2015 du 28 juillet 2015 consid. 14a ; ATA/34/2014 du 21 janvier 2014 consid. 3 ; ATA/757/2012 du 6 novembre 2012 ; ATA/99/2012 du 21 février 2012 ; ATA/12/2012 du 10 janvier 2012 ; ATA/153/2010 du 9 mars 2010).</w:t>
      </w:r>
    </w:p>
    <w:p>
      <w:r>
        <w:t>c.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(ATA/569/2015 du 2 juin 2015 consid. 12b ; ATA/234/2015 du 3 mars 2015 consid. 2a ; ATA/208/2015 du 24 février 2015 consid. 3a ; ATA/88/2015 du 20 janvier 2015 consid. 2b ; ATA/754/2014 du 23 septembre 2014 consid. 2a ; ATA/427/2014 du 12 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(ATA/765/2015 précité consid. 14b ; ATA/350/2014 précité consid. 4 ; Pierre MOOR/Étienne POLTIER, Droit administratif, vol. 2, 3ème éd., 2011, p. 624 n. 5.3.1.2).</w:t>
      </w:r>
    </w:p>
    <w:p>
      <w:r>
        <w:t>d.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(ATA/765/2015 précité consid. 14c ; ATA/262/2014 du 15 avril 2014 consid. 2c ; ATA/224/2014 du 8 avril 2014 consid. 2c ; ATA/543/2013 du 27 août 2013 consid. 3).</w:t>
      </w:r>
    </w:p>
    <w:p>
      <w:r>
        <w:t>e. En l'espèce, l'arrêté attaqué porte sur deux points.</w:t>
      </w:r>
    </w:p>
    <w:p>
      <w:r>
        <w:t>D'une part, il a pour objet la problématique de la demande de restitution des indemnités versés par le département entre le 1er septembre 2011 et le 6 février 2012, soit CHF 41'745.75, et d'autre part, il porte sur la suppression du traitement de la recourante dès le 7 février 2012.</w:t>
      </w:r>
    </w:p>
    <w:p>
      <w:r>
        <w:t>Or, la recourante, représentée par un avocat, a conclu uniquement à l'annulation de l'arrêté du Conseil d'État du 25 février 2015 confirmant la décision du département du 18 juillet 2012 « en tant qu'elle [la] condamne au remboursement de la somme de CHF 41'745.75 », et à ce que l'État de Genève soit condamné à lui verser la somme de CHF 41'745.75 avec intérêts à 5 % dès le</w:t>
      </w:r>
    </w:p>
    <w:p>
      <w:r>
        <w:t>- 24/30 - A/1185/2015</w:t>
      </w:r>
    </w:p>
    <w:p>
      <w:r>
        <w:rPr>
          <w:b/>
        </w:rPr>
        <w:t>E. 15</w:t>
      </w:r>
    </w:p>
    <w:p>
      <w:r>
        <w:t>novembre 2011, de sorte que seul le premier point de l'arrêté querellé est contesté par la recourante.</w:t>
      </w:r>
    </w:p>
    <w:p>
      <w:r>
        <w:t>L'absence de toute motivation dans le recours à propos du second aspect de l'arrêté du Conseil d'État du 25 février 2015 renforce cette assertion.</w:t>
      </w:r>
    </w:p>
    <w:p>
      <w:r>
        <w:t>Ainsi, l'objet du litige consiste uniquement à examiner si le département était en droit de demander à la recourante le remboursement net de CHF 41'745.75 (y compris la part du treizième salaire payée en juin 2012) pour avoir perçu indûment son traitement du 1er septembre 2011 au 6 février 2012, et avoir procédé à la compensation dudit montant avec les traitements payés en 2012 (retenue de la somme nette de CHF 14'211.25, selon la fiche de salaire du mois de décembre 2012 produite) et 2013 (retenue de la somme totale nette de CHF 27'534.50, selon les fiches de salaire de l'année 2013 produites). 4)</w:t>
      </w:r>
    </w:p>
    <w:p>
      <w:r>
        <w:t>En tant qu'enseignante au département, la recourante était une fonctionnaire de l'instruction publique au sens de l'art. 1 let. a RStCE.</w:t>
      </w:r>
    </w:p>
    <w:p>
      <w:r>
        <w:t>a. Selon l'art. 5 al. 1 RStCE entré en vigueur le 25 août 2014, le membre du personnel doit jouir d’un état de santé lui permettant de remplir les devoirs de sa fonction.</w:t>
      </w:r>
    </w:p>
    <w:p>
      <w:r>
        <w:t>Les membres du corps enseignant sont soumis, avant leur engagement, à un examen médical pratiqué sous la responsabilité du médecin-conseil de l’État. Ils peuvent en tout temps, après leur engagement, être soumis à un examen semblable (art. 5 al. 2 RStCE).</w:t>
      </w:r>
    </w:p>
    <w:p>
      <w:r>
        <w:t>Le médecin-conseil remet à l’intéressé, au département, à la directrice ou au directeur intéressé ainsi qu’à la caisse de prévoyance, une attestation d’aptitude, d’aptitude sous conditions ou d’inaptitude à occuper la fonction. Il précise les contre-indications qui justifient son attestation (art. 5 al. 3 RStCE).</w:t>
      </w:r>
    </w:p>
    <w:p>
      <w:r>
        <w:t>Les maladies professionnelles de caractère temporaire, d’origine physique ou mentale, ne peuvent conduire à la suppression ou à la diminution du salaire (art. 5 al. 4 RStCE).</w:t>
      </w:r>
    </w:p>
    <w:p>
      <w:r>
        <w:t>b. À teneur de l'art. 22 RStCE, un membre du corps enseignant empêché de se présenter à son lieu de travail à l’heure prescrite doit en informer le plus tôt possible son supérieur direct et justifier son absence (al. 1). Tout accident doit être signalé dans le plus bref délai au service des assurances de l’État (al. 2). Un certificat médical peut être exigé (al. 3). Les absences sont contrôlées par l’autorité scolaire (al. 4).</w:t>
      </w:r>
    </w:p>
    <w:p>
      <w:r>
        <w:t>Selon l'art. 54 RStCE, en cas d’absence pour cause de maladie ou d’accident attestée par certificat médical, le traitement est remplacé par une indemnité pour incapacité de travail (al. 1). Moyennant une prime payée par le fonctionnaire, ou</w:t>
      </w:r>
    </w:p>
    <w:p>
      <w:r>
        <w:t>- 25/30 - A/1185/2015 un membre du personnel enseignant sous contrat de droit public, dès la deuxième année d’activité, l’État garantit la totalité du traitement à concurrence de sept cent trente jours civils (al. 2). Lorsqu’une absence a dépassé trente jours civils sur une période de trois mois, le médecin-conseil de l’État peut prendre contact avec le médecin traitant du fonctionnaire et décide de toutes mesures pour respecter tant la mission du médecin traitant que l’intérêt de l’État. Le médecin-conseil remet à l’intéressé, au département et à son supérieur direct, une attestation d’aptitude, d’aptitude sous conditions ou d’inaptitude à occuper la fonction. Il précise les contre-indications qui justifient son attestation (al.3). Cet al. 3 a été remplacé par l'alinéa suivant entré en vigueur le 9 octobre 2013 : lorsqu’une absence a dépassé quarante-cinq jours ininterrompus pour des raisons médicales, la hiérarchie signale le cas au médecin-conseil de l’État. Ce dernier peut prendre contact avec le médecin traitant du membre du personnel et décide de toutes mesures pour respecter tant la mission du médecin traitant que l’intérêt de l’État. Le médecin- conseil de l’État établit une attestation d’aptitude, d’aptitude sous conditions ou d’inaptitude à occuper la fonction. Il précise les contre-indications qui justifient son attestation (al. 3). L’indemnité pour incapacité de travail peut être réduite ou supprimée en cas d’abus ou lorsque l’accident ou la maladie sont dus à une faute grave du fonctionnaire (al. 4). La durée des prestations prévues à l’al. 2 ne peut dépasser sept cent trente jours civils au total sur une période de nonante-cinq jours civils (al. 5). L’État récupère les prestations que le fonctionnaire, ou la personne engagée à l’année, reçoit des assurances sociales cantonales ou fédérales ainsi que les prestations d’une institution de prévoyance (al. 6).</w:t>
      </w:r>
    </w:p>
    <w:p>
      <w:r>
        <w:t>c. L'art. 36 RStCE précise que l’État ne peut compenser le traitement avec une créance contre le membre du personnel enseignant que dans la mesure où le traitement est saisissable ; toutefois, les créances dérivant d’un dommage causé intentionnellement peuvent être compensées sans restriction.</w:t>
      </w:r>
    </w:p>
    <w:p>
      <w:r>
        <w:t>d. Selon la jurisprudence de la chambre de céans, un certificat médical ne constitue pas un moyen de preuve absolu. En particulier, un document perd de sa force probante lorsqu'il est rédigé non au vu de constatations objectives du praticien, mais sur la base des seuls dires du travailleur ou qu'il est établi avec un effet rétroactif de plusieurs semaines. Le certificat médical n'est qu'un moyen de preuve parmi d'autres pour attester de l'empêchement de travailler. Le travailleur peut contredire le contenu du certificat par son comportement, auquel cas, le certificat médical ne suffira pas à établir l'incapacité de travail au sens de l'art. 336c CO (ATA/575/2010 du 31 août 2010 consid. 9b ; ATA/464/2007 du</w:t>
      </w:r>
    </w:p>
    <w:p>
      <w:r>
        <w:rPr>
          <w:b/>
        </w:rPr>
        <w:t>E. 18</w:t>
      </w:r>
    </w:p>
    <w:p>
      <w:r>
        <w:t>décembre 2007 consid. 5b et la doctrine citée).</w:t>
      </w:r>
    </w:p>
    <w:p>
      <w:r>
        <w:t>Par ailleurs, la jurisprudence fédérale a précisé que pourront en particulier être pris en compte pour infirmer une attestation médicale le comportement du salarié (on cite souvent l'exemple du travailleur qui répare un toit alors qu'il souffre d'une incapacité de travail totale en raison de douleurs à un genou) et les</w:t>
      </w:r>
    </w:p>
    <w:p>
      <w:r>
        <w:t>- 26/30 - A/1185/2015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 présentation d'attestations contradictoires ; attestations faisant uniquement état des plaintes du travailleur ou établies plusieurs mois après le début des symptômes) (arrêt du Tribunal fédéral 1C_64/2008 du 14 avril 2008 consid. 3.4)</w:t>
      </w:r>
    </w:p>
    <w:p>
      <w:r>
        <w:t>Les expertises administratives ont une valeur probante et ne sont nullement assimilables à des expertises de parties, l’administration n’agissant alors pas en tant que partie, mais en tant qu’organe administratif chargé d’appliquer la loi. Il découle de la validité des expertises administratives, soit de la présomption d’objectivité qui leur est rattachée, que l’avis d’un spécialiste mandaté, que ce soit au cours de la procédure administrative ou judiciaire, doit en principe être préféré à celui du médecin traitant de l’assuré (ATA/530/2011 du 30 août 2011 consid. 7c).</w:t>
      </w:r>
    </w:p>
    <w:p>
      <w:r>
        <w:t>e. En l'espèce, il ressort du dossier que, selon le préavis médical du Dr D______, médecin-associé auprès du SSPE, du 16 mai 2011, l'état de santé de la recourante était lentement favorable, ce qui laissait envisager un retour à son taux d'engagement contractuel pour la rentrée d'août 2011.</w:t>
      </w:r>
    </w:p>
    <w:p>
      <w:r>
        <w:t>Après avoir reçu sa fiche d'engagement annuel pour l'année scolaire 2011- 2012, la recourante s'est plainte de l'attribution de ses classes auprès de sa hiérarchie, sans que cela n'ait un véritable effet.</w:t>
      </w:r>
    </w:p>
    <w:p>
      <w:r>
        <w:t>Elle n'a pas effectué la rentrée d'août 2011, sous réserve des deux premiers jours, étant sous certificats médicaux émis régulièrement par le Dr E______, son médecin de famille.</w:t>
      </w:r>
    </w:p>
    <w:p>
      <w:r>
        <w:t>Or, selon le Dr C______, médecin-conseil auprès du SSPE, qui a examiné la recourante le 23 janvier 2012 et qui la connaissait depuis au moins le 28 juin 2010, celle-ci lui a confirmé d'emblée que son incapacité de travail n'était pas due à des problèmes médicaux, insistant de manière très ferme sur le fait que son absence du travail n'avait rien à voir avec sa santé. De plus, et lors de la consultation du 29 mars 2012, la recourante a insisté une nouvelle fois pour dire que ses pathologies ne constituaient pas une incapacité de travail, mais bien une incapacité de travailler dans les conditions qui lui étaient offertes, ce qu'elle a confirmé en audience par-devant la chambre de céans le 25 avril 2013.</w:t>
      </w:r>
    </w:p>
    <w:p>
      <w:r>
        <w:t>Par ailleurs, dans son courrier du 31 octobre 2011, alors même que la recourante était sous certificat médical pour cause de maladie, le Dr F______, son psychiatre depuis le 27 septembre 2007, a relevé que son état de santé lui permettait à cette date de travailler à 100 %, mais dans d'autres conditions.</w:t>
      </w:r>
    </w:p>
    <w:p>
      <w:r>
        <w:t>- 27/30 - A/1185/2015</w:t>
      </w:r>
    </w:p>
    <w:p>
      <w:r>
        <w:t>Enfin, il ressort des auditions menées par la chambre de céans, que le Dr F______ n'avait pas établi d'arrêt de travail sur la période de septembre 2011 à février 2012 parce qu'il estimait la recourante apte à travailler, mais dans un autre endroit que celui dans lequel elle travaillait alors. En outre, le Dr C______ a confirmé que les pathologies de la recourante n'avaient pas d'incidence sur sa capacité de travail au mois de septembre 2011. Sa peur ou la crainte qu'elle manifestait à l'idée de reprendre son travail dans des conditions identiques à celles existant préalablement n'étaient pas une contre-indication à la reprise du travail, compte tenu du traitement médical qu'elle suivait.</w:t>
      </w:r>
    </w:p>
    <w:p>
      <w:r>
        <w:t>Quant à l'examen de la recourante par le Dr H______, psychiatre psychothérapeute FMH et consultant auprès du SSPE, le 24 avril 2014, celui-ci a confirmé que l'affection psychiatrique de la recourante était non symptomatique et que cette dernière ne présentait pas d'incapacité de travail en lien avec cette affection, rejoignant par-là les conclusions du Dr C______.</w:t>
      </w:r>
    </w:p>
    <w:p>
      <w:r>
        <w:t>Ainsi, au vu de la jurisprudence précitée et de la chronologie des faits susmentionnés pris dans leur globalité, la chambre de céans retiendra que la recourante n'était pas dans l'incapacité médicale d'occuper sa fonction d'enseignante pendant la période litigieuse, soit du 1er septembre 2011 au 6 février 2012, celle-ci pouvait d’ailleurs s’en rendre compte depuis le départ, puisque ses médecins traitants l’avaient attesté. La problématique de la recourante s'inscrivait plutôt dans un conflit d'ordre professionnel ayant pour objet l'attribution de ses classes.</w:t>
      </w:r>
    </w:p>
    <w:p>
      <w:r>
        <w:t>Dans la mesure où le versement des indemnités pour incapacité de travail pendant la période susmentionnée n'était pas justifié, l’État disposait contre la recourante d'une créance d'un montant total net de CHF 41'745.75.</w:t>
      </w:r>
    </w:p>
    <w:p>
      <w:r>
        <w:t>Il était ainsi en droit, conformément à l'art. 36 RStCE, de compenser les traitements versés en 2012 et 2013 à la recourante avec cette créance, étant précisé que son minimum vital a été sauvegardé.</w:t>
      </w:r>
    </w:p>
    <w:p>
      <w:r>
        <w:t>La décision attaquée se révèle dès lors conforme au droit. 5)</w:t>
      </w:r>
    </w:p>
    <w:p>
      <w:r>
        <w:t>La recourante estime que le fait de lui demander la restitution de la somme nette de CHF 41'745.75 viole le principe de la bonne foi.</w:t>
      </w:r>
    </w:p>
    <w:p>
      <w:r>
        <w:t>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w:t>
      </w:r>
    </w:p>
    <w:p>
      <w:r>
        <w:t>- 28/30 - A/1185/2015</w:t>
      </w:r>
    </w:p>
    <w:p>
      <w:r>
        <w:rPr>
          <w:b/>
        </w:rPr>
        <w:t>E. 22</w:t>
      </w:r>
    </w:p>
    <w:p>
      <w:r>
        <w:t>janvier 2008 consid. 4.2 ; ATA/824/2015 du 11 août 2015 consid. 9a ; ATA/141/2012 du 13 mars 2012 consid. 4 ; Thierry TANQUEREL, Manuel de droit administratif, 2011, p. 193 n. 568).</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ATA/824/2015 précité consid. 9b ; Thierry TANQUEREL, op. cit., p. 193 s n. 571).</w:t>
      </w:r>
    </w:p>
    <w:p>
      <w:r>
        <w:t>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(ATA/824/2015 précité consid. 9c ; ATA/811/2012 du 27 novembre 2012 consid. 2a ; ATA/398/2012 du 26 juin 2012 consid. 8 ; Pierre MOOR/Alexandre FLÜCKIGER/Vincent MARTENET, Droit administratif, vol. 1, 3ème éd., 2012, p. 922 ss n. 6.4.1.2 et 6.4.2.1 ; Thierry TANQUEREL, op. cit., p. 196 s n. 578 s ; Ulrich HÄFELIN/Georg MÜLLER/Félix UHLMANN, Allgemeines Verwaltungsrecht, 6ème éd., 2010, p. 140 ss et p. 157 n. 696 ; Andreas AUER/Giorgio MALINVERNI/Michel HOTTELIER, Droit constitutionnel suisse, vol. 2, 3ème éd., 2013, n. 1173 ss).</w:t>
      </w:r>
    </w:p>
    <w:p>
      <w:r>
        <w:t>d. En l'espèce, le courrier du 31 janvier 2012 du directeur, auquel se réfère la recourante à l'appui de son argumentation, ne contient aucune promesse sur le fait</w:t>
      </w:r>
    </w:p>
    <w:p>
      <w:r>
        <w:t>- 29/30 - A/1185/2015 que les indemnités pour incapacité de travail versées jusqu'alors ne lui seraient pas réclamées, ce d'autant plus que la situation de la recourante devait encore faire l'objet de précisions, en ce sens qu'elle devait encore revoir le Dr C______, le 29 mars 2012, et voir le Dr H______ le 24 avril 2012.</w:t>
      </w:r>
    </w:p>
    <w:p>
      <w:r>
        <w:t>De plus, comme vu ci-dessus, la recourante disposait de la pleine capacité de travail pendant la période litigieuse, de sorte que l’État était en droit de lui réclamer les indemnités pour incapacité de travail perçues indûment, en application de l'art. 54 al. 4 RStCE.</w:t>
      </w:r>
    </w:p>
    <w:p>
      <w:r>
        <w:t>Le grief ne peut qu’être écarté. 6)</w:t>
      </w:r>
    </w:p>
    <w:p>
      <w:r>
        <w:t>En tous points mal fondé, le recours contre l'arrêté du Conseil d'État du</w:t>
      </w:r>
    </w:p>
    <w:p>
      <w:r>
        <w:rPr>
          <w:b/>
        </w:rPr>
        <w:t>E. 25</w:t>
      </w:r>
    </w:p>
    <w:p>
      <w:r>
        <w:t>février 2015 sera rejeté.</w:t>
      </w:r>
    </w:p>
    <w:p>
      <w:r>
        <w:t>Aucun émolument ne sera mis à la charge de la recourante dès lors qu’elle plaide au bénéfice de l’assistance juridique (art. 13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