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ATA/1090/2023 vom 3. Oktober 2023</w:t>
      </w:r>
    </w:p>
    <w:p>
      <w:r>
        <w:t>GE Cour de justice, 2023-10-03, FR</w:t>
      </w:r>
    </w:p>
    <w:p>
      <w:r>
        <w:rPr>
          <w:b/>
        </w:rPr>
        <w:t xml:space="preserve">Quelle: </w:t>
      </w:r>
      <w:r>
        <w:t>https://mcp.opencaselaw.ch/entscheid/ge_gerichte_ATA_1090_2023</w:t>
      </w:r>
    </w:p>
    <w:p>
      <w:r>
        <w:t>FR: GE_GERICHTE ATA/1090/2023 du 3 octobre 2023</w:t>
      </w:r>
    </w:p>
    <w:p>
      <w:r>
        <w:t>IT: GE_GERICHTE ATA/1090/2023 del 3 ottobre 2023</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b de la loi sur la procédure administrative du 12 septembre 1985 - LPA - E 5 10).</w:t>
      </w:r>
    </w:p>
    <w:p>
      <w:r>
        <w:rPr>
          <w:b/>
        </w:rPr>
        <w:t>E. 2</w:t>
      </w:r>
    </w:p>
    <w:p>
      <w:r>
        <w:t>La décision de refus de suspension est une décision incidente.</w:t>
      </w:r>
    </w:p>
    <w:p>
      <w:r>
        <w:t>- 4/7 - A/1276/2023</w:t>
      </w:r>
    </w:p>
    <w:p>
      <w:r>
        <w:rPr>
          <w:b/>
        </w:rPr>
        <w:t>E. 2.1</w:t>
      </w:r>
    </w:p>
    <w:p>
      <w:r>
        <w:t>Selon l'art. 57 let. c LPA, les décisions incidentes peuvent faire l'objet d'un recours si elles risquent de causer un préjudice irréparable ou si l’admission du recours peut conduire immédiatement à une décision finale qui permet d’éviter une procédure probatoire longe et coûteuse.</w:t>
      </w:r>
    </w:p>
    <w:p>
      <w:r>
        <w:rPr>
          <w:b/>
        </w:rPr>
        <w:t>E. 2.2</w:t>
      </w:r>
    </w:p>
    <w:p>
      <w:r>
        <w:t>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(ATF 127 II 132 consid. 2a ; 126 V 244 consid. 2c). Un préjudice est irréparable lorsqu'il ne peut être ultérieurement réparé par une décision finale entièrement favorable au recourant (ATF 138 III 46 consid. 1.2 ; 134 III 188 consid. 2.1 et 2.2). Un intérêt économique ou un intérêt tiré du principe de l'économie de la procédure peut constituer un tel préjudice (ATF 127 II 132 consid. 2a ; 126 V 244 consid. 2c). Le simple fait d'avoir à subir une procédure et les inconvénients qui y sont liés ne constitue toutefois pas en soi un préjudice irréparable (ATF 133 IV 139 consid. 4 et les références citées). Un dommage de pur fait, tel que la prolongation de la procédure ou un accroissement des frais de celle-ci, n'est notamment pas considéré comme un dommage irréparable de ce point de vue (ATF 133 IV 139 précité consid. 4 ; 131 I 57 consid. 1). La chambre administrative a précisé à plusieurs reprises que l'art. 57 let. c LPA devait être interprété à la lumière de ces principes (ATA/1622/2017 du 19 décembre 2017 consid. 4c ; cette interprétation est critiquée par certains auteurs qui l'estiment trop restrictive : Stéphane GRODECKI/Romain JORDAN, Questions choisies de procédure administrative, SJ 2014 II p. 458 ss).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précité consid. 4d ; ATA/1217/2015 du 10 novembre 2015 consid. 2d).</w:t>
      </w:r>
    </w:p>
    <w:p>
      <w:r>
        <w:rPr>
          <w:b/>
        </w:rPr>
        <w:t>E. 2.3</w:t>
      </w:r>
    </w:p>
    <w:p>
      <w:r>
        <w:t>Une décision de suspension de la procédure peut causer un préjudice irréparable lorsque le justiciable se plaint, pour cette raison, d'un retard injustifié à statuer sur le fond constitutif d'un déni de justice formel ; il faut à cet égard que le grief fasse apparaître un risque sérieux de violation du principe de célérité (ATF 143 IV 175 consid. 2.3 ; arrêt du Tribunal fédéral 2C_804/2019 du 21 avril 2020 consid. 1.1.2 et les références citées). À l'inverse, le refus de suspendre une cause dans l'attente d'une autre procédure et, par conséquent, la poursuite de l'instruction de la cause pendante n'exposent pas le justiciable à un préjudice irréparable de nature juridique dès lors qu'une décision</w:t>
      </w:r>
    </w:p>
    <w:p>
      <w:r>
        <w:t>- 5/7 - A/1276/2023 finale qui lui soit favorable sur le fond du litige n'est pas exclue (arrêt du Tribunal fédéral 1C_25/2018 du 19 janvier 2018 consid. 2.3).</w:t>
      </w:r>
    </w:p>
    <w:p>
      <w:r>
        <w:rPr>
          <w:b/>
        </w:rPr>
        <w:t>E. 2.4</w:t>
      </w:r>
    </w:p>
    <w:p>
      <w:r>
        <w:t>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ATA/365/2010 du 1er juin 2010 consid. 4c).</w:t>
      </w:r>
    </w:p>
    <w:p>
      <w:r>
        <w:rPr>
          <w:b/>
        </w:rPr>
        <w:t>E. 2.5</w:t>
      </w:r>
    </w:p>
    <w:p>
      <w:r>
        <w:t>À teneur de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w:t>
      </w:r>
    </w:p>
    <w:p>
      <w:r>
        <w:rPr>
          <w:b/>
        </w:rPr>
        <w:t>E. 2.6</w:t>
      </w:r>
    </w:p>
    <w:p>
      <w:r>
        <w:t>En l’espèce, devant l’autorité précédente, la recourante a sollicité la suspension de la procédure de réclamation, pendante devant l’AFC-GE. Or, ainsi que le retient la décision entreprise, le TAPI n’était pas compétent pour suspendre une procédure dont il n’était lui-même pas saisi. Seule l’AFC-GE était compétente pour ce faire. C’est partant à juste titre que la recourante a été invitée à mieux agir. S’ajoute à cela que même dans l’hypothèse où une suspension pouvait être prononcée, les conditions de l’art. 57 let. c LPA ne seraient pas remplies. Le fait d’admettre la suspension n’est manifestement pas de nature à mettre immédiatement un terme à la procédure ni d’éviter à la recourante une procédure longue et coûteuse. La seconde hypothèse de l’art. 57 let. c LPA n’est donc pas remplie. Quant à la première hypothèse visée par l’art. 57 let. c LPA, le fait de refuser de suspendre l’instruction de la procédure menée par l’AFC-GE n’est pas susceptible d’entraîner un préjudice difficilement réparable, puisque la recourante pourra, en cas de décision au fond qui lui serait défavorable, la contester auprès du TAPI, puis de la chambre administrative. Il lui sera loisible de faire valoir tous les griefs qu’elle estime pertinents, étant rappelé que la prolongation de la procédure ou un accroissement des frais de celle-ci n'est pas considéré comme un dommage irréparable, ce qui ne permet pas encore de dire qu’elle est tardive, au cas où notamment la fonctionnaire aurait justifié la récusation par ses déclarations ou comportement. Ainsi, au vu de ce qui précède, le recours sera déclaré irrecevable.</w:t>
      </w:r>
    </w:p>
    <w:p>
      <w:r>
        <w:rPr>
          <w:b/>
        </w:rPr>
        <w:t>E. 3</w:t>
      </w:r>
    </w:p>
    <w:p>
      <w:r>
        <w:t>Vu l'issue du recours, un émolument de CHF 700.- sera mis à la charge de la recourante qui succombe (art. 87 al. 1 LPA). Aucune indemnité de procédure ne sera allouée (art. 87 al. 2 LPA).</w:t>
      </w:r>
    </w:p>
    <w:p>
      <w:r>
        <w:t>- 6/7 - A/1276/2023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