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ATA/1090/2016 vom 20. Dezember 2016</w:t>
      </w:r>
    </w:p>
    <w:p>
      <w:r>
        <w:t>GE Cour de justice, 2016-12-20, FR</w:t>
      </w:r>
    </w:p>
    <w:p>
      <w:r>
        <w:rPr>
          <w:b/>
        </w:rPr>
        <w:t xml:space="preserve">Quelle: </w:t>
      </w:r>
      <w:r>
        <w:t>https://mcp.opencaselaw.ch/entscheid/ge_gerichte_ATA_1090_2016</w:t>
      </w:r>
    </w:p>
    <w:p>
      <w:r>
        <w:t>FR: GE_GERICHTE ATA/1090/2016 du 20 décembre 2016</w:t>
      </w:r>
    </w:p>
    <w:p>
      <w:r>
        <w:t>IT: GE_GERICHTE ATA/1090/2016 del 20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2C_882/2016 du 22 septembre 2016 consid. 3 ; ATA/1077/2015 du 6 octobre 2015 consid. 2 ; ATA/916/2015 du 8 septembre 2015 consid. 2a et la jurisprudence citée).</w:t>
      </w:r>
    </w:p>
    <w:p>
      <w:r>
        <w:t>b. Selon l’art. 86 LPA, la juridiction saisie invite le recourant à payer une avance de frais destinée à couvrir les frais et émoluments de procédure</w:t>
      </w:r>
    </w:p>
    <w:p>
      <w:r>
        <w:t>- 5/8 - A/3213/2015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(ATA/262/2016 du 22 mars 2016 consid. 2b ; ATA/916/2015 précité consid. 2b et la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(ATA/973/2016 du 15 novembre 2016 consid. 3c ; ATA/916/2015 précité consid. 2c).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du 20 mai 2014 consid. 3d).</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une erreur de codage interbancaire commise par la banque de la société recourante (ATA/973/2016 précité consid. 7),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t>- 6/8 - A/3213/2015</w:t>
      </w:r>
    </w:p>
    <w:p>
      <w:r>
        <w:rPr>
          <w:b/>
        </w:rPr>
        <w:t>E. 3</w:t>
      </w:r>
    </w:p>
    <w:p>
      <w:r>
        <w:t>En l’espèce, le délai de paiement imparti aux recourants par pli recommandé du 18 septembre 2015, distribué le 21 septembre 2015, a été fixé au 18 octobre 2015, ce qui constitue un délai raisonnable, permettant à ceux-là de prendre les dispositions nécessaires pour que le montant soit acquitté en temps utile.</w:t>
      </w:r>
    </w:p>
    <w:p>
      <w:r>
        <w:rPr>
          <w:b/>
        </w:rPr>
        <w:t>E. 4</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5</w:t>
      </w:r>
    </w:p>
    <w:p>
      <w:r>
        <w:t>Selon la jurisprudence constante du Tribunal fédéral et de la chambre de céans, les actes du représentant sont opposables au représenté comme les siens propres (arrêt du Tribunal fédéral 2C_280/2013 du 6 avril 2013 ; ATA/93/2016 du</w:t>
      </w:r>
    </w:p>
    <w:p>
      <w:r>
        <w:rPr>
          <w:b/>
        </w:rPr>
        <w:t>E. 6</w:t>
      </w:r>
    </w:p>
    <w:p>
      <w:r>
        <w:t>En l'espèce, l’avance de frais au TAPI n'a pas été, d'un point de vue objectif, effectuée dans le délai imparti par cette juridiction.</w:t>
      </w:r>
    </w:p>
    <w:p>
      <w:r>
        <w:t>Les recourants invoquent le fait qu'ils croyaient que le TAPI avait suspendu, ou du moins allait suspendre, le délai de paiement de l'avance de frais. Or rien ne permet de les suivre sur ce point. En effet, le TAPI n'a jamais reçu la moindre demande de suspension de la procédure, non plus qu'il n'a jamais adopté le moindre comportement permettant d'inférer qu'il suspendait ou allait suspendre le délai de paiement de l'avance de frais ; et, comme le souligne pertinemment l'intimée, le courrier de demande de suspension de la cause A/3213/2015 n'a été soumis par les recourants à l'AFC-GE que le 29 octobre 2015, alors que le délai de paiement de l'avance de frais venait à échéance le 18 octobre 2015.</w:t>
      </w:r>
    </w:p>
    <w:p>
      <w:r>
        <w:t>- 7/8 - A/3213/2015</w:t>
      </w:r>
    </w:p>
    <w:p>
      <w:r>
        <w:t>Il résulte en outre du courriel du 3 novembre 2015 produit par les recourants eux-mêmes que M. A______, ayant beaucoup voyagé et eu un emploi du temps chargé en septembre et octobre 2015, a omis de procéder ou de faire procéder au paiement de l'avance de frais, ce qui ne saurait constituer un cas de force majeure.</w:t>
      </w:r>
    </w:p>
    <w:p>
      <w:r>
        <w:rPr>
          <w:b/>
        </w:rPr>
        <w:t>E. 7</w:t>
      </w:r>
    </w:p>
    <w:p>
      <w:r>
        <w:t>Dans ces circonstances, l'irrecevabilité prononcée par le TAPI n'était nullement contraire au droit.</w:t>
      </w:r>
    </w:p>
    <w:p>
      <w:r>
        <w:t>Mal fondé, le recours sera rejeté.</w:t>
      </w:r>
    </w:p>
    <w:p>
      <w:r>
        <w:rPr>
          <w:b/>
        </w:rPr>
        <w:t>E. 8</w:t>
      </w:r>
    </w:p>
    <w:p>
      <w:r>
        <w:t>Vu l'issue du litige, un émolument de CHF 800.- sera mis à la charge conjointe et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