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ATA/1081/2022 vom 1. November 2022</w:t>
      </w:r>
    </w:p>
    <w:p>
      <w:r>
        <w:t>GE Cour de justice, 2022-11-01, FR</w:t>
      </w:r>
    </w:p>
    <w:p>
      <w:r>
        <w:rPr>
          <w:b/>
        </w:rPr>
        <w:t xml:space="preserve">Quelle: </w:t>
      </w:r>
      <w:r>
        <w:t>https://mcp.opencaselaw.ch/entscheid/ge_gerichte_ATA_1081_2022</w:t>
      </w:r>
    </w:p>
    <w:p>
      <w:r>
        <w:t>FR: GE_GERICHTE ATA/1081/2022 du 1 novembre 2022</w:t>
      </w:r>
    </w:p>
    <w:p>
      <w:r>
        <w:t>IT: GE_GERICHTE ATA/1081/2022 del 1 novembre 2022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septembre 2021 consid. 9 ; ATA/358/2019 du 2 avril 2019 consid. 11 et les références citées).</w:t>
      </w:r>
    </w:p>
    <w:p>
      <w:r>
        <w:t>S’agissant de données techniques, il est nécessaire que les faits soient établis par l’autorité compétente pour l’application de la LFo et de son règlement, soit le DT (art. 1 RForêts). À charge pour lui d’agir par l’OCAN (art. 1 al. 2 RForêts) tout en se faisant assister dans sa tâche par la CCDB (art. 1 al. 3 RForêts), étant rappelé qu’en l’état, il existe des divergences d’appréciation entre les deux entités précitées.</w:t>
      </w:r>
    </w:p>
    <w:p>
      <w:r>
        <w:t>L’OCAN étant l’autorité compétente pour établir les faits, le dossier lui sera renvoyé. Cette solution garantit par ailleurs le double degré de juridiction.</w:t>
      </w:r>
    </w:p>
    <w:p>
      <w:r>
        <w:t>Au vu de ce qui précède, le recours sera admis partiellement et le dossier retourné à l'autorité intimée pour instruction et nouvelle décision. 4)</w:t>
      </w:r>
    </w:p>
    <w:p>
      <w:r>
        <w:t>Vu l’issue du litige, un émolument de CHF 500.- sera mis à la charge de Mme et M. D______, pris solidairement (art. 87 al. 1 LPA).</w:t>
      </w:r>
    </w:p>
    <w:p>
      <w:r>
        <w:t>Une indemnité de procédure de CHF 1'000.- sera allouée B_____ et C______, prises solidairement, à hauteur de CHF 500.- à la charge de Mme et M. D______, solidairement, et de CHF 500.- à la charge de l’État de Genève (art. 87 al. 2 LPA).</w:t>
      </w:r>
    </w:p>
    <w:p>
      <w:r>
        <w:t>Une indemnité de procédure de CHF 1'000.- sera allouée à Mme et M. A______, pris solidairement, à hauteur de CHF 500.- à la charge de Mme et M. D______, solidairement, et de CHF 500.- à la charge de l’État de Genève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