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ATA/1081/2016 vom 20. Dezember 2016</w:t>
      </w:r>
    </w:p>
    <w:p>
      <w:r>
        <w:t>GE Cour de justice, 2016-12-20, FR</w:t>
      </w:r>
    </w:p>
    <w:p>
      <w:r>
        <w:rPr>
          <w:b/>
        </w:rPr>
        <w:t xml:space="preserve">Quelle: </w:t>
      </w:r>
      <w:r>
        <w:t>https://mcp.opencaselaw.ch/entscheid/ge_gerichte_ATA_1081_2016</w:t>
      </w:r>
    </w:p>
    <w:p>
      <w:r>
        <w:t>FR: GE_GERICHTE ATA/1081/2016 du 20 décembre 2016</w:t>
      </w:r>
    </w:p>
    <w:p>
      <w:r>
        <w:t>IT: GE_GERICHTE ATA/1081/2016 del 20 dicembre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 délai de recours contre une décision finale est de trente jours (art. 62 al. 1 let. a LPA). Il court dès le lendemain de la notification de la décision (art. 17 al. 1 et 62 al. 3 LPA) et, lorsque son dernier jour est un samedi, un dimanche ou un jour légalement férié, il expire le premier jour utile (art. 17 al. 3 LPA).</w:t>
      </w:r>
    </w:p>
    <w:p>
      <w:r>
        <w:t>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- 4/8 - A/2189/2016</w:t>
      </w:r>
    </w:p>
    <w:p>
      <w:r>
        <w:t>b.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 arrêt du Tribunal fédéral 2P.259/2006 du 18 avril 2007 consid. 3.1 et les références citées ; ATA/890/2015 du 1er septembre 2015 consid. 2b).</w:t>
      </w:r>
    </w:p>
    <w:p>
      <w:r>
        <w:t>c. Lorsque la décision n’est remise que contre la signature du destinataire ou d’un tiers habilité, elle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6B_239/2011 du 22 mars 2012 consid. 3.5 ; ATA/143/2015 du</w:t>
      </w:r>
    </w:p>
    <w:p>
      <w:r>
        <w:rPr>
          <w:b/>
        </w:rPr>
        <w:t>E. 3</w:t>
      </w:r>
    </w:p>
    <w:p>
      <w:r>
        <w:t>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(ATA/1068/2015 du 6 octobre 2015 consid. 5a ; ATA/918/2015 du 8 septembre 2015 consid. 3a). Le Tribunal fédéral a eu l’occasion de préciser que le strict respect des délais légaux se justifie pour des raisons d’égalité de traitement et n’est pas constitutif de formalisme excessif</w:t>
      </w:r>
    </w:p>
    <w:p>
      <w:r>
        <w:t>- 5/8 - A/2189/2016 (ATF 125 V 65 consid. 1 p. 67 ; arrêts du Tribunal fédéral 6B_507/2011 du</w:t>
      </w:r>
    </w:p>
    <w:p>
      <w:r>
        <w:rPr>
          <w:b/>
        </w:rPr>
        <w:t>E. 7</w:t>
      </w:r>
    </w:p>
    <w:p>
      <w:r>
        <w:t>Vu l’issue du litige, un émolument de CHF 400.-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