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ATA/1070/2020 vom 27. Oktober 2020</w:t>
      </w:r>
    </w:p>
    <w:p>
      <w:r>
        <w:t>GE Cour de justice, 2020-10-27, FR</w:t>
      </w:r>
    </w:p>
    <w:p>
      <w:r>
        <w:rPr>
          <w:b/>
        </w:rPr>
        <w:t xml:space="preserve">Quelle: </w:t>
      </w:r>
      <w:r>
        <w:t>https://mcp.opencaselaw.ch/entscheid/ge_gerichte_ATA_1070_2020</w:t>
      </w:r>
    </w:p>
    <w:p>
      <w:r>
        <w:t>FR: GE_GERICHTE ATA/1070/2020 du 27 octobre 2020</w:t>
      </w:r>
    </w:p>
    <w:p>
      <w:r>
        <w:t>IT: GE_GERICHTE ATA/1070/2020 del 27 ottobre 2020</w:t>
      </w:r>
    </w:p>
    <w:p>
      <w:pPr>
        <w:pStyle w:val="Heading2"/>
      </w:pPr>
      <w:r>
        <w:t>Regeste</w:t>
      </w:r>
    </w:p>
    <w:p>
      <w:r>
        <w:t>Résumé: Caducité de l’autorisation de séjour de la recourante et de son fils, intervenue à la suite de leur séjour à l’étranger pendant plus de six mois. Non réalisation des conditions permettant de les mettre au bénéfice d’une autorisation de séjour pour cas individuel d’extrême gravité à leur retour en Suisse. Rejet du recours.</w:t>
      </w:r>
    </w:p>
    <w:p>
      <w:pPr>
        <w:pStyle w:val="Heading2"/>
      </w:pPr>
      <w:r>
        <w:t>Erwägungen</w:t>
      </w:r>
    </w:p>
    <w:p>
      <w:r>
        <w:rPr>
          <w:b/>
        </w:rPr>
        <w:t>E. 12</w:t>
      </w:r>
    </w:p>
    <w:p>
      <w:r>
        <w:t>septembre 1985 - LPA - E 5 10). 2) a. Le droit de faire administrer des preuves découlant du droit d’être entendu garanti par l’art. 29 al. 2 de la Constitution fédérale de la Confédération suisse du 18 avril 1999 (Cst. - RS 101) n’empêche pas le juge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(ATF 140 I 285 consid. 6.3.1 et les références citées ; arrêt du Tribunal fédéral 2C_460/2020 du 29 septembre 2020 consid. 4.1 ; ATA/826/2020 du 27 août 2020 consid. 2a).</w:t>
      </w:r>
    </w:p>
    <w:p>
      <w:r>
        <w:t>b. En l’espèce, la recourante soutient que le TAPI aurait violé son droit d’être entendu, n’ayant pas procédé à l’audition des témoins sollicitée. Rien n’indique toutefois que tel aurait été le cas, le TAPI ayant, au contraire, considéré qu’il disposait de suffisamment d’éléments pour trancher le litige, sans devoir procéder auxdites auditions, étant précisé que la recourante a pu s’exprimer oralement devant le premier juge. Il ne se justifie pas non plus de procéder aux auditions sollicitées dans le cadre du présent recours, le dossier comportant déjà les attestations des personnes que la recourante souhaiterait entendre. Ce grief sera par conséquent écarté. 3)</w:t>
      </w:r>
    </w:p>
    <w:p>
      <w:r>
        <w:t>Le litige porte sur la conformité au droit du jugement du TAPI confirmant la décision par laquelle l’autorité intimée a refusé d’octroyer à la recourante et à son fils, à la suite du constat de caducité de leur permis B, une autorisation de séjour pour cas individuel d’extrême gravité et a prononcé leur renvoi de Suisse. 4)</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5) a. Le 1er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l’art. 126 al. 1 LEI (arrêts du Tribunal fédéral 2C_708/2020 du 16 septembre 2020</w:t>
      </w:r>
    </w:p>
    <w:p>
      <w:r>
        <w:t>- 9/19 - A/4287/2018 consid. 1 ; 2C_841/2019 du 11 octobre 2019 consid. 3), les demandes déposées avant le 1er janvier 2019 sont régies par l’ancien droit.</w:t>
      </w:r>
    </w:p>
    <w:p>
      <w:r>
        <w:t>b. En l’espèce, les demandes de renouvellement de l’autorisation de séjour de la recourante et de son fils ont été déposées avant le 1er janvier 2019, de sorte que c’est l’ancien droit qui s’applique à la présente cause. 6)</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de Colombie. 7) a. La recourante soutient que son autorisation de séjour, de même que celle de son fils, devaient être renouvelées, dès lors que son retour en Suisse à la suite de son séjour en Colombie avait été retardé par des circonstances extraordinaire, qui ne lui étaient pas imputables.</w:t>
      </w:r>
    </w:p>
    <w:p>
      <w:r>
        <w:t>b. Selon l’art. 61 al. 1 let. a LEI, l’autorisation prend notamment fin lorsque l’étranger déclare son départ de Suisse. Si un étranger quitte la Suisse sans déclarer son départ, l’autorisation de séjour prend automatiquement fin après six mois (art. 61 al. 2 LEI). Cette extinction s’opère de iure (arrêt du Tribunal administratif fédéral [ci-après : TAF] F-139/2016 du 11 avril 2017 consid. 5.1), quels que soient les causes de l’éloignement et les motifs de l’intéressés (ATF 120 Ib 369 consid. 2c). Sous cet angle, les autorités ne jouissent pas d’un pouvoir d’appréciation dans le cadre duquel il y aurait lieu de procéder à un examen de la proportionnalité (arrêt du Tribunal fédéral 2C_19/2017 du 21 septembre 2017 consid. 5).</w:t>
      </w:r>
    </w:p>
    <w:p>
      <w:r>
        <w:t>Les délais prévus à l’art. 61 al. 2 LEI ne sont pas interrompus en cas de séjour temporaire en Suisse à des fins de visite, de tourisme ou d’affaires (art. 79 al. 1 OASA).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145 II 322 consid. 2 ; 120 Ib 369 consid. 2c ; arrêt du Tribunal fédéral 2C_158/2020 du 21 août 2020 consid. 3.2).</w:t>
      </w:r>
    </w:p>
    <w:p>
      <w:r>
        <w:t>c. En l’espèce, il n’est pas contesté que la recourante s’est rendue, avec son fils, en Colombie en novembre 2012 et que tous deux ne sont revenus en Suisse qu’en octobre 2014, ce qui ressort du reste des timbres humides apposés sur leurs passeports. Ce n’est toutefois que par le courrier de la mère de la recourante du</w:t>
      </w:r>
    </w:p>
    <w:p>
      <w:r>
        <w:t>- 10/19 - A/4287/2018 26 juillet 2013 que l’OCPM a été informé de cette situation et que la recourante n’envisageait de revenir en Suisse qu’en été 2015 avec son fils, l’intéressée n’ayant au surplus fait transmettre par le biais de sa mère une formule d’annonce de départ de Suisse qu’en date du 12 décembre 2013, en annexe à la lettre du même jour.</w:t>
      </w:r>
    </w:p>
    <w:p>
      <w:r>
        <w:t>Ainsi, indépendamment de la date de l’annonce du départ de Suisse de la recourante, son autorisation de séjour a bien pris fin six mois après son départ de Suisse, de même que celle de son fils. Le fait que la recourante soit revenue, seule, en Suisse en mai 2013 pour une semaine comme elle l’a indiqué devant le TAPI n’y change rien et n’a pas eu pour effet d’interrompre le délai légal de l’art. 61 al. 2 LEI. Même si elle a gardé une adresse en Suisse chez sa mère et que celle-ci est restée à Genève, il ressort néanmoins du dossier qu’elle s’est rendue en Colombie avec son fils, qu’elle a fait scolariser dans ce pays, elle-même ayant poursuivi ses études. C’est dès lors à juste titre que le TAPI a considéré que l’OCPM avait constaté la fin des autorisations de séjour de la recourante et de son fils intervenue automatiquement à la suite de leur départ en Colombie, indépendamment du motif pour lesquels ils ne sont pas revenus en Suisse, qui n’est du reste pas déterminant dans le cadre de l’application de l’art. 61 LEI. Dans ces circonstances, la recourante ne pouvait par conséquent prétendre au renouvellement de son autorisation de séjour et de celle de son fils, puisque lesdits permis avaient pris fin au moment du dépôt de sa demande. 8)</w:t>
      </w:r>
    </w:p>
    <w:p>
      <w:r>
        <w:t>La recourante soutient qu’elle devrait être mise au bénéfice, ainsi que son fils, d’une autorisation de séjour pour cas de rigueur au sens de l’art. 30 LEI. 9) a. Aux termes de l’art. 30 al. 1 let. b LEI, il est possible de déroger aux conditions d’admission (art. 18 à 29 LEI) notamment dans le but de tenir compte des cas individuels d’une extrême gravité ou d’intérêts publics majeurs.</w:t>
      </w:r>
    </w:p>
    <w:p>
      <w:r>
        <w:t>b.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w:t>
      </w:r>
    </w:p>
    <w:p>
      <w:r>
        <w:t>- 11/19 - A/4287/2018 économique (ATF 123 II 125 consid. 3 ; ATA/840/2020 du 1er septembre 2020 consid. 5b).</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2C_22/2020 du 19 février 2020 consid. 5.1).</w:t>
      </w:r>
    </w:p>
    <w:p>
      <w:r>
        <w:t>c. L’art. 31 al. 1 OASA, dans sa teneur au moment du dépôt de la demande d’autorisation de séjour - étant précisé que le nouveau droit n’est pas plus favorable et que la jurisprudence développée sous l’ancien droit reste applicable (ATA/841/2020 du 1er septembre 2020 consid. 6d) -, prévoit que pour apprécier l’existence d’un cas individuel d’extrême gravité, il convient de tenir compte notamment de l’intégration du requérant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du 25 octobre 2013, dans leur version actualisée au 1er novembre 2019, ch. 5.6.10 ; ATA/840/2020 précité consid. 5c).</w:t>
      </w:r>
    </w:p>
    <w:p>
      <w:r>
        <w:t>d. Les dispositions dérogatoires des art. 30 LEI et 31 OASA présentent un caractère exceptionnel et les conditions pour la reconnaissance d’une telle situation doivent être appréciées de manière restrictive (ATF 128 II 200 consid. 4 ; arrêt du Tribunal fédéral 2C_754/2018 du 28 janvier 2019 consid. 7.2). Elles ne confèrent pas de droit à l’obtention d’une autorisation de séjour (ATF 138 II 393consid. 3.1 ; 137 II 345 consid. 3.2.1). L’autorité doit néanmoins procéder à l’examen de l’ensemble des circonstances du cas d’espèce pour déterminer l’existence d’un cas de rigueur (ATF 128 II 200 consid. 4 ; ATA/38/2019 du 15 janvier 2019 consid. 4c).</w:t>
      </w:r>
    </w:p>
    <w:p>
      <w:r>
        <w:t>e.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w:t>
      </w:r>
    </w:p>
    <w:p>
      <w:r>
        <w:t>- 12/19 - A/4287/2018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arrêt du Tribunal fédéral 2C_754/2018 précité consid. 7.2).</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(ATA/841/2020 précité consid. 6f).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(ATA/840/2020 précité et les références citées).</w:t>
      </w:r>
    </w:p>
    <w:p>
      <w:r>
        <w:t>La jurisprudence requiert, de manière générale, une très longue durée de séjour en Suisse, soit une période de sept à huit ans (ATA/684/2020 du 21 juillet 2020 consid. 7e et les références citées).</w:t>
      </w:r>
    </w:p>
    <w:p>
      <w:r>
        <w:t>f.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il n’est pas le seul critère (ATF 123 II 125 consid. 4a ; ATA/434/2020 du 30 avril 2020 consid. 10a).</w:t>
      </w:r>
    </w:p>
    <w:p>
      <w:r>
        <w:t>D’une manière générale, lorsqu’un enfant a passé les premières années de sa vie en Suisse et y a seulement commencé sa scolarité, il reste encore attaché dans une large mesure à son pays d’origine, par le biais de ses parents. Son intégration</w:t>
      </w:r>
    </w:p>
    <w:p>
      <w:r>
        <w:t>- 13/19 - A/4287/2018 au milieu socioculturel suisse n’est alors pas si profonde et irréversible qu’un retour dans sa patrie constituerait un déracinement complet (arrêt du TAF F-3493/2017 du 12 septembre 2019 consid. 7.7.1).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le Tribunal fédéral a considéré que cette pratique différenciée réalisait la prise en compte de l’intérêt supérieur de l’enfant, telle qu’elle est prescrite par l’art. 3 al. 1 de la Convention relative aux droits de l’enfant du 20 novembre 1989, entrée en vigueur pour la Suisse le 26 mars 1997 (CDE - RS 0.107 ; arrêt du Tribunal fédéral 2A.679/2006 du 9 février 2007 consid. 3). 10) En l’espèce, dans un jugement fouillé, le TAPI a détaillé les dispositions légales applicables, la jurisprudence et a développé les raisons pour lesquelles il considérait que la décision de l’OCPM était conforme au droit et que la recourante et son fils ne remplissaient pas les conditions des art. 30 LEI et 31 OASA. Les intéressés n’invoquent toutefois aucun grief particulier à l’encontre de ce jugement, se limitant à reprendre leurs précédents arguments.</w:t>
      </w:r>
    </w:p>
    <w:p>
      <w:r>
        <w:t>Il ressort ainsi du dossier que la recourante a quitté la Colombie en novembre 2006 pour rejoindre sa mère en Suisse, où son fils est né en 2008 et où tous deux sont restés jusqu’en novembre 2012, avant de se rendre dans leur pays d’origine jusqu’en octobre 2014. Depuis lors, la recourante vit à Genève chez sa mère, avec B______. La durée de présence de la recourante en Suisse doit toutefois être relativisée, dès lors qu’elle n’y a séjourné légalement, au bénéfice d’une autorisation de séjour, que pendant cinq ans, entre novembre 2007 et novembre 2012. Il en va de même de son fils, qui n’a bénéficié d’un titre de séjour que pendant quatre ans, entre novembre 2008 et novembre 2012. Ainsi, depuis leur retour en Suisse en octobre 2014, la recourante et son fils vivent de manière illégale en Suisse, où leur présence est tolérée dans l’attente d’une décision définitive sur leur titre de séjour, de sorte qu’ils ne sauraient arguer de la seule durée de leur résidence dans ce pays.</w:t>
      </w:r>
    </w:p>
    <w:p>
      <w:r>
        <w:t>- 14/19 - A/4287/2018</w:t>
      </w:r>
    </w:p>
    <w:p>
      <w:r>
        <w:t>La recourante se prévaut de son intégration à Genève, où l’ensemble de sa famille réside et où elle dispose d’un emploi stable dans un restaurant. Il ressort certes du dossier que l’intéressée subvient à son entretien et à celui de son fils au moyen d’un emploi stable et qu’elle n’a jamais bénéficié des prestations financières de l’hospice. Il n’en demeure pas moins que l’emploi qu’elle exerce n’est pas constitutif d’une réussite professionnelle remarquable au sens de la jurisprudence, sa volonté de travailler ne pouvant conduire à retenir une intégration supérieure à celle de la moyenne des étrangers dans une situation similaire. La recourante n’explique en particulier pas les raisons pour lesquelles elle ne serait pas en mesure d’effectuer le même type de travail qu’elle exerce actuellement dans son pays d’origine. À cela s’ajoute qu’elle a également fait l’objet d’un certain nombre de poursuites et d’actes de défaut de biens, même si elle a indiqué avoir soldé ses dettes depuis lors, et qu’elle a fait l’objet d’une condamnation pénale pour des infractions à la LStup, en lien avec un trafic de cocaïne, qui constituent, selon la jurisprudence, une atteinte grave à l’ordre et à la sécurité publics (ATA/613/2020 du 23 juin 2020 consid. 9d et les références citées).</w:t>
      </w:r>
    </w:p>
    <w:p>
      <w:r>
        <w:t>Si la recourante a certes produit plusieurs lettres de soutien rédigées principalement par les membres de sa famille résidant en Suisse, rien n’indique qu’elle aurait tissé des liens supplémentaires en dehors du cercle familial ni qu’elle aurait constitué des liens sociaux et professionnels supérieurs à ceux résultant d’une intégration ordinaire. Quant à B______, actuellement âgé de presque 12 ans, il est scolarisé à l’école primaire à Genève, où il pratique également des activités sportives régulières. Si son intégration ne saurait être niée, il reste encore attaché, notamment par le biais de sa mère, à la Colombie, pays où il a également été scolarisé entre novembre 2012 et octobre 2014 et où il s’est, par la suite, rendu à trois reprises, comme l’attestent les tampons apposés sur son passeport. Il ne ressort par ailleurs pas du dossier que sa situation personnelle présente des particularités susceptibles d’entraîner des difficultés insurmontables en cas de départ de Suisse ni de déracinement important au sens de la jurisprudence, ce d’autant qu’il parle espagnol et qu’il a déjà été scolarisé en Colombie.</w:t>
      </w:r>
    </w:p>
    <w:p>
      <w:r>
        <w:t>Enfin, rien ne s’oppose à un retour de la recourante en Colombie, pays où elle a vécu durant toute son enfance et une partie de son adolescence, ainsi qu’entre novembre 2012 et octobre 2014, et où elle se rend encore régulièrement. Rien n’indique dès lors que la recourante n’y aurait conservé aucune attache. Un retour en Colombie ne serait du reste pas synonyme pour la recourante et son fils d’un risque pour leur vie et leur liberté, ce qu’elle n’allègue pas, ni ne la placerait face à des difficultés supérieures à celles que connaissent la majorité de ses compatriotes, contraints de regagner leur patrie ou qui sont restés sur place, étant précisé que la question n’est pas de savoir s’il serait plus facile à la recourante et à son fils de vivre en Suisse que dans leur pays d’origine. En cas de retour dans leur</w:t>
      </w:r>
    </w:p>
    <w:p>
      <w:r>
        <w:t>- 15/19 - A/4287/2018 pays d’origine, la recourante et son fils pourront également continuer à entretenir des liens avec les membres de leur famille se trouvant en Suisse, notamment au moyen de visites durant les vacances ou de contacts téléphoniques ou autres moyens de communication.</w:t>
      </w:r>
    </w:p>
    <w:p>
      <w:r>
        <w:t>Au vu de ces circonstances, prises dans leur ensemble, la situation de la recourante et de son fils ne réalise pas les conditions très strictes permettant d’admettre l’existence d’un cas individuel d’extrême gravité, comme l’a retenu à juste titre l’autorité intimée, confirmée en cela par le TAPI, qui n’a ainsi pas mésusé de son large pouvoir d’appréciation en leur refusant une autorisation de séjour pour cas de rigueur aux sens des art. 30 al. 1 let. b LEI et 31 al. 1 OASA.</w:t>
      </w:r>
    </w:p>
    <w:p>
      <w:r>
        <w:t>C’est également à juste titre que le TAPI a considéré que les conditions de l’opération « Papyrus » n’étaient pas réalisées, au regard de la condamnation pénale dont la recourante a fait l’objet, ce que celle-ci ne conteste du reste pas dans le cadre du présent recours. 11) a. La recourante revendique un droit de présence en Suisse pour elle et son fils tiré du droit au respect de la vie privée et familiale garanti par l’art. 8 de la Convention de sauvegarde des droits de l’homme et des libertés fondamentales du 4 novembre 1950 (CEDH - RS 0.101).</w:t>
      </w:r>
    </w:p>
    <w:p>
      <w:r>
        <w:t>b.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139 I 330 consid. 2 ; arrêt du Tribunal fédéral 2D_4/2020 du 18 septembre 2020 consid. 4.2).</w:t>
      </w:r>
    </w:p>
    <w:p>
      <w:r>
        <w:t>Les relations visées par l’art. 8 CEDH sont celles qui concernent la famille dite nucléaire, soit celles qui existent entre époux ainsi qu’entre parents et enfants mineurs vivant en ménage commun (ATF 144 II 1 consid. 6.1). S’agissant d’autres relations entre proches, la protection de l’art. 8 CEDH suppose qu’un lien de dépendance particulier lie l’étranger majeur qui requiert la délivrance de l’autorisation de séjour et le parent ayant le droit de résider en Suisse en raison, par exemple, d’un handicap ou d’une maladie grave (ATF 145 I 227 consid. 3.1 et les références citées).</w:t>
      </w:r>
    </w:p>
    <w:p>
      <w:r>
        <w:t>c. En l’espèce, indépendamment de la question du droit de séjour durable du père d’B______ en Suisse, il ressort des déclarations de la recourante devant le TAPI que M. D______ n’entretient aucune relation étroite ni effective avec son fils, dès lors qu’il refuse de le voir, de s’en occuper et de contribuer à son entretien. La recourante a d’ailleurs obtenu, en Colombie, la déchéance de ses</w:t>
      </w:r>
    </w:p>
    <w:p>
      <w:r>
        <w:t>- 16/19 - A/4287/2018 droits parentaux sur son fils. Dans ces circonstances, ce dernier ne saurait se prévaloir de sa relation avec son père pour fonder un droit de séjour en Suisse au sens de l’art. 8 CEDH.</w:t>
      </w:r>
    </w:p>
    <w:p>
      <w:r>
        <w:t>S’agissant des liens qu’entretient la recourante avec sa mère, au bénéfice d’un permis d’établissement en Suisse, aucun élément du dossier ne permet d’admettre l’existence d’un lien de dépendance particulier, au sens de la jurisprudence susmentionnée, donnant la possibilité à l’intéressée de se prévaloir de l’art. 8 CEDH. Les relations entretenues par le fils de la recourante avec sa famille en Suisse n’entrent pas davantage dans le champ de protection de cette disposition, ce que l’intéressée ne prétend au demeurant pas. 12)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Le renvoi d’un étranger ne peut toutefois être ordonné que si l’exécution de celui-ci est possible, licite ou peut être raisonnablement exigée (art. 83 al. 1 LEI). Il n’est pas possible lorsque l’intéressé ne peut quitter la Suisse pour son État d’origine, son État de provenance ou un État tiers ni être renvoyé dans un de ces États (art. 83 al. 2 LEI). Il n’est pas licite lorsqu’il serait contraire aux engagements internationaux de la Suisse (art. 83 al. 3 LEI). Il n’est pas raisonnablement exigible s’il met concrètement en danger l’étranger, par exemple en cas de guerre, de guerre civile, de violence généralisée ou de nécessité médicale (art. 83 al. 4 LEI).</w:t>
      </w:r>
    </w:p>
    <w:p>
      <w:r>
        <w:t>b. En l’espèce, rien ne permet de retenir que le renvoi de la recourante et de son fils en Colombie ne serait pas possible, serait illicite ou ne serait pas raisonnablement exigible au sens de la disposition précitée, l’intéressée ne le soutenant pas. En particulier, la situation politique et sociale en Colombie n’est pas telle qu’elle empêcherait tout retour dans ce pays en raison des risques que la recourante et son fils pourraient y rencontrer, l’intéressée n’invoquant aucun motif concret devant conduire à un autre constat. Dans ces circonstances, la décision querellée est conforme au droit. 13) Il s’ensuit que le recours sera rejeté. 14) Malgré l’issue du litige, aucun émolument ne sera perçu, les recourants plaidant au bénéfice de l’assistance juridique (art. 87 al. 1 LPA). Vu son issue, aucune indemnité de procédure ne sera en outre allouée (art. 87 al. 2 LPA).</w:t>
      </w:r>
    </w:p>
    <w:p>
      <w:r>
        <w:t>* * * * *</w:t>
      </w:r>
    </w:p>
    <w:p>
      <w:r>
        <w:t>- 17/19 - A/4287/2018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