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ATA/1067/2015 vom 6. Oktober 2015</w:t>
      </w:r>
    </w:p>
    <w:p>
      <w:r>
        <w:t>GE Cour de justice, 2015-10-06, FR</w:t>
      </w:r>
    </w:p>
    <w:p>
      <w:r>
        <w:rPr>
          <w:b/>
        </w:rPr>
        <w:t xml:space="preserve">Quelle: </w:t>
      </w:r>
      <w:r>
        <w:t>https://mcp.opencaselaw.ch/entscheid/ge_gerichte_ATA_1067_2015</w:t>
      </w:r>
    </w:p>
    <w:p>
      <w:r>
        <w:t>FR: GE_GERICHTE ATA/1067/2015 du 6 octobre 2015</w:t>
      </w:r>
    </w:p>
    <w:p>
      <w:r>
        <w:t>IT: GE_GERICHTE ATA/1067/2015 del 6 ottobre 2015</w:t>
      </w:r>
    </w:p>
    <w:p>
      <w:pPr>
        <w:pStyle w:val="Heading2"/>
      </w:pPr>
      <w:r>
        <w:t>Regeste</w:t>
      </w:r>
    </w:p>
    <w:p>
      <w:r>
        <w:t>Résumé: Recourant sanctionné de deux jours d'arrêts disciplinaires d'ores et déjà exécutés. Le recourant a été transféré dans un autre établissement concordataire situé dans un autre canton et soumis à un autre règlement. Il n'a dès lors plus d'intérêt actuel à contester la décision attaquée. Recours irrecevable.</w:t>
      </w:r>
    </w:p>
    <w:p>
      <w:pPr>
        <w:pStyle w:val="Heading2"/>
      </w:pPr>
      <w:r>
        <w:t>Erwägungen</w:t>
      </w:r>
    </w:p>
    <w:p>
      <w:r>
        <w:rPr>
          <w:b/>
        </w:rPr>
        <w:t>E. 26</w:t>
      </w:r>
    </w:p>
    <w:p>
      <w:r>
        <w:t>septembre 2010 - LOJ - E 2 05 ; art. 62 al. 1 let. a de la loi sur la procédure administrative du 12 septembre 1985 - LPA - E 5 10).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b. Concernant la let. b de l’art. 60 LPA,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 137 I 23 consid. 1.3 ; 135 I 79 consid. 1 ; arrêts du Tribunal fédéral 2C_892/2011 du 17 mars 2012 consid. 1.2 ; 2C_811/2011 du 5 janvier 2012 consid. 1 ; ATA/245/2012 du 24 avril 2012 ; Pierre MOOR/Étienne POLTIER, Droit administratif, vol. 2, 3ème éd., 2011, n. 5.7.2.3 ; Thierry TANQUEREL, Manuel de droit administratif, 2011, n. 1367). L’existence d’un intérêt actuel s’apprécie non seulement au moment du dépôt du recours, mais aussi lors du prononcé de la décision sur recours (ATF 137 I 296 consid. 4.2 ; 136 II 101</w:t>
      </w:r>
    </w:p>
    <w:p>
      <w:r>
        <w:t>- 4/6 - A/1892/2015 consid. 1.1).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 118 Ia 488 consid. 1a ; 118 Ib 1 consid. 2 ; arrêts du Tribunal fédéral 8C_745/2011 précité consid. 1.2 ; 8C_194/2011 consid. 2.2 précité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w:t>
      </w:r>
    </w:p>
    <w:p>
      <w:r>
        <w:t>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 135 I 79 consid. 1 ; 131 II 361 consid. 1.2 ; 129 I 113 consid. 1.7 ; 128 II 34 consid. 1b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arrêts du Tribunal fédéral 1C_133/2009 du 4 juin 2009 consid. 3 ; 1C_76/2009 du 30 avril 2009 consid. 2 ; 6B_34/2009 précité consid. 1.3).</w:t>
      </w:r>
    </w:p>
    <w:p>
      <w:r>
        <w:t>d.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(ATA/510/2014 du 1er juillet 2014 consid. 3b ; ATA/183/2013 du 19 mars 2013 ; ATA/775/2012 du 13 novembre 2012 ; ATA/134/2009 du 17 mars 2009). 3) a. En l'espèce, le recourant, alors détenu à Curabilis, a fait l'objet d'une sanction de deux jours d'arrêts disciplinaires notifiée le 18 mai 2015. Cette punition a été immédiatement exécutée.</w:t>
      </w:r>
    </w:p>
    <w:p>
      <w:r>
        <w:t>- 5/6 - A/1892/2015</w:t>
      </w:r>
    </w:p>
    <w:p>
      <w:r>
        <w:t>b. Il ressort de la procédure que le recourant a été transféré dans un autre établissement concordataire, situé dans un autre canton et soumis à un autre règlement. Aucun élément du dossier ne laisse à penser qu'il est susceptible d'être incarcéré à nouveau à Curabilis, et par conséquent d'y être encore une fois sanctionné disciplinairement.</w:t>
      </w:r>
    </w:p>
    <w:p>
      <w:r>
        <w:t>Il n'y a dès lors aucune raison de passer outre l'exigence de l'intérêt actuel (ATA/732/2015 du 14 juillet 2015 consid. 4b ; ATA/510/2014 précité ; ATA/441/2013 du 30 juillet 2013 ; ATA/775/2012 précité ; ATA/541/2010 du 4 août 2010, confirmé par arrêt du Tribunal fédéral 1B_295/2010 du 14 septembre 2010). 4)</w:t>
      </w:r>
    </w:p>
    <w:p>
      <w:r>
        <w:t>Vu ce qui précède, le recours sera déclaré irrecevable. 5)</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