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ATA/1062/2018 vom 9. Oktober 2018</w:t>
      </w:r>
    </w:p>
    <w:p>
      <w:r>
        <w:t>GE Cour de justice, 2018-10-09, FR</w:t>
      </w:r>
    </w:p>
    <w:p>
      <w:r>
        <w:rPr>
          <w:b/>
        </w:rPr>
        <w:t xml:space="preserve">Quelle: </w:t>
      </w:r>
      <w:r>
        <w:t>https://mcp.opencaselaw.ch/entscheid/ge_gerichte_ATA_1062_2018</w:t>
      </w:r>
    </w:p>
    <w:p>
      <w:r>
        <w:t>FR: GE_GERICHTE ATA/1062/2018 du 9 octobre 2018</w:t>
      </w:r>
    </w:p>
    <w:p>
      <w:r>
        <w:t>IT: GE_GERICHTE ATA/1062/2018 del 9 ottobre 2018</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le recourant n’a pas pris de conclusions formelles en annulation de la décision sur réclamation du SPBE. On comprend toutefois de ses écritures qu'il est en désaccord avec celle-ci et souhaite son annulation, ainsi que l'octroi d'une bourse d'études. Il s’ensuit que le recours est également recevable de ce point de vue.</w:t>
      </w:r>
    </w:p>
    <w:p>
      <w:r>
        <w:rPr>
          <w:b/>
        </w:rPr>
        <w:t>E. 3</w:t>
      </w:r>
    </w:p>
    <w:p>
      <w:r>
        <w:t>Le litige porte ainsi sur le droit de l’étudiant à une bourse d’études, en particulier sur la prise en considération de la situation de son père dans l'établissement du budget familial.</w:t>
      </w:r>
    </w:p>
    <w:p>
      <w:r>
        <w:rPr>
          <w:b/>
        </w:rPr>
        <w:t>E. 4</w:t>
      </w:r>
    </w:p>
    <w:p>
      <w:r>
        <w:t>a. 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w:t>
      </w:r>
    </w:p>
    <w:p>
      <w:r>
        <w:t>b. Si les revenus de la personne en formation, de ses parents (père et mère, art. 1 al. 1 du règlement d'application de la LBPE du 2 mai 2012 - RBPE - C 1 20.01),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w:t>
      </w:r>
    </w:p>
    <w:p>
      <w:r>
        <w:t>- 6/8 - A/3387/2017</w:t>
      </w:r>
    </w:p>
    <w:p>
      <w:r>
        <w:t>c. Si l’un des parents est tenu de verser à la personne en formation une pension alimentaire fixée par décision judiciaire, aucun budget n’est établi pour le parent débiteur (art. 18 al. 4 LBPE).</w:t>
      </w:r>
    </w:p>
    <w:p>
      <w:r>
        <w:t>Cet alinéa est entré en vigueur le 5 octobre 2013. Il devait faciliter les situations de familles monoparentales. Dans l’ancien système il était exigé la production des documents attestant de la situation des deux parents, même séparés, divorcés ou non mariés. Le fait qu’une convention d’entretien pour l’enfant concerné par la demande ait été conclue ne modifiait pas ce qui précède, ni l’impossibilité de contacter l’autre parent ou d’avoir les documents suite à des tensions. Enfin, les deux revenus étaient pris en compte.</w:t>
      </w:r>
    </w:p>
    <w:p>
      <w:r>
        <w:t>Dans le cadre des travaux préparatoires, les cas où aucune convention n’aurait été conclue ont été abordés. À la question des députés de savoir si de telles situations étaient fréquentes, les représentants du SBPE avaient indiqué que « l’estimation est impossible, bien que ces cas existent. Tel est notamment le cas pour les parents qui ne sont pas mariés » (Rapport du 11 juin 2013 de la Commission des affaires sociales chargée d'étudier le PL 11’166-A p. 27/42).</w:t>
      </w:r>
    </w:p>
    <w:p>
      <w:r>
        <w:rPr>
          <w:b/>
        </w:rPr>
        <w:t>E. 5</w:t>
      </w:r>
    </w:p>
    <w:p>
      <w:r>
        <w:t>En l’espèce, le père du recourant était astreint par jugement de divorce au paiement d'une contribution d'entretien en faveur du recourant jusqu'à la majorité de ce dernier. Celle-ci est intervenue le 1er avril 2012 ; le père du recourant n'était donc plus tenu par ledit jugement de verser une contribution, ce qu'il a néanmoins fait jusqu'en 2016. Bien qu'au cours de la présente instance, le recourant ait déclaré être en train de négocier avec son père la reprise du versement de cette contribution et la signature d'une convention, force est de constater que la chambre de céans n'a en l'état reçu aucun document ni information en ce sens.</w:t>
      </w:r>
    </w:p>
    <w:p>
      <w:r>
        <w:t>C’est en conséquence à juste titre que l’autorité intimée a voulu prendre en compte la situation financière du père (art. 18 al. 4 a contrario LBPE) et a demandé au recourant des documents y relatifs.</w:t>
      </w:r>
    </w:p>
    <w:p>
      <w:r>
        <w:t>En l'absence de renseignements à ce sujet, et au demeurant même en prenant en compte les revenus prévisibles de l'intéressé, l'intimé était fondé à refuser toute aide financière au recourant. Le recours est ainsi mal fondé et doit être rejeté.</w:t>
      </w:r>
    </w:p>
    <w:p>
      <w:r>
        <w:rPr>
          <w:b/>
        </w:rPr>
        <w:t>E. 6</w:t>
      </w:r>
    </w:p>
    <w:p>
      <w:r>
        <w:t>Vu la nature du litige, aucun émolument ne sera perçu (art. 87 al. 1 LPA et</w:t>
      </w:r>
    </w:p>
    <w:p>
      <w:r>
        <w:rPr>
          <w:b/>
        </w:rPr>
        <w:t>E. 11</w:t>
      </w:r>
    </w:p>
    <w:p>
      <w:r>
        <w:t>du règlement sur les frais, émoluments et indemnités en procédure administrative du 30 juillet 1986 - RFPA - E 5 10.03). Vu son issue, aucune indemnité de procédure ne sera allouée (art. 87 al. 2 LPA).</w:t>
      </w:r>
    </w:p>
    <w:p>
      <w:r>
        <w:t>* * * * *</w:t>
      </w:r>
    </w:p>
    <w:p>
      <w:r>
        <w:t>- 7/8 - A/3387/2017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