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ATA/1054/2016 vom 14. Dezember 2016</w:t>
      </w:r>
    </w:p>
    <w:p>
      <w:r>
        <w:t>GE Cour de justice, 2016-12-14, FR</w:t>
      </w:r>
    </w:p>
    <w:p>
      <w:r>
        <w:rPr>
          <w:b/>
        </w:rPr>
        <w:t xml:space="preserve">Quelle: </w:t>
      </w:r>
      <w:r>
        <w:t>https://mcp.opencaselaw.ch/entscheid/ge_gerichte_ATA_1054_2016</w:t>
      </w:r>
    </w:p>
    <w:p>
      <w:r>
        <w:t>FR: GE_GERICHTE ATA/1054/2016 du 14 décembre 2016</w:t>
      </w:r>
    </w:p>
    <w:p>
      <w:r>
        <w:t>IT: GE_GERICHTE ATA/1054/2016 del 14 dicembre 2016</w:t>
      </w:r>
    </w:p>
    <w:p>
      <w:pPr>
        <w:pStyle w:val="Heading2"/>
      </w:pPr>
      <w:r>
        <w:t>Erwägungen</w:t>
      </w:r>
    </w:p>
    <w:p>
      <w:r>
        <w:rPr>
          <w:b/>
        </w:rPr>
        <w:t>E. 12</w:t>
      </w:r>
    </w:p>
    <w:p>
      <w:r>
        <w:t>septembre 1985 - LPA - E 5 10). Toutefois, l’autorité de première instance peut, en cours de procédure, reconsidérer ou retirer sa décision (art. 67 al. 2 LPA) ;</w:t>
      </w:r>
    </w:p>
    <w:p>
      <w:r>
        <w:t>que l’autorité de recours continue à traiter le recours dans la mesure où la nouvelle décision ne l’a pas rendue sans objet (art. 67 al. 3 LPA).</w:t>
      </w:r>
    </w:p>
    <w:p>
      <w:r>
        <w:t>qu’en l’espèce, suite au retrait de la plainte de Mme B______, la COMPS a considéré devoir retirer sa décision et classer la cause ;</w:t>
      </w:r>
    </w:p>
    <w:p>
      <w:r>
        <w:t>que vu la nouvelle décision de la COMPS du 12 décembre 2016, la cause sera rayée du rôle conformément à l’art. 67 al. 3 LPA.</w:t>
      </w:r>
    </w:p>
    <w:p>
      <w:r>
        <w:t>Attendu qu’il y a lieu de statuer sur le sort des dépens et indemnités ;</w:t>
      </w:r>
    </w:p>
    <w:p>
      <w:r>
        <w:t>que dans ce cadre, un émolument de CHF 500.- sera mis à la charge du Dr A______ compte tenu des circonstances du retrait.</w:t>
      </w:r>
    </w:p>
    <w:p>
      <w:r>
        <w:t>- 3/3 - A/3826/2015 LA CHAMBRE ADMINISTRATIVE dit que le recours est devenu sans objet ; raye la cause du rôle ; met un émolument de CHF 500.- à la charge de Monsieur A______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Simon Ntah, avocat du recourant, à la commission de surveillance des professions de la santé et des droits des patients, ainsi qu'à Me Charles Sulmoni, avocat de Mme B______.</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