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ATA/104/2013 vom 19. Februar 2013</w:t>
      </w:r>
    </w:p>
    <w:p>
      <w:r>
        <w:t>GE Cour de justice, 2013-02-19, FR</w:t>
      </w:r>
    </w:p>
    <w:p>
      <w:r>
        <w:rPr>
          <w:b/>
        </w:rPr>
        <w:t xml:space="preserve">Quelle: </w:t>
      </w:r>
      <w:r>
        <w:t>https://mcp.opencaselaw.ch/entscheid/ge_gerichte_ATA_104_2013</w:t>
      </w:r>
    </w:p>
    <w:p>
      <w:r>
        <w:t>FR: GE_GERICHTE ATA/104/2013 du 19 février 2013</w:t>
      </w:r>
    </w:p>
    <w:p>
      <w:r>
        <w:t>IT: GE_GERICHTE ATA/104/2013 del 19 febbraio 2013</w:t>
      </w:r>
    </w:p>
    <w:p>
      <w:pPr>
        <w:pStyle w:val="Heading2"/>
      </w:pPr>
      <w:r>
        <w:t>Erwägungen</w:t>
      </w:r>
    </w:p>
    <w:p>
      <w:r>
        <w:rPr>
          <w:b/>
        </w:rPr>
        <w:t>E. 1</w:t>
      </w:r>
    </w:p>
    <w:p>
      <w:r>
        <w:t>Le recours à la chambre administrative est ouvert contre les décisions des autorités et juridictions administratives au sens des art. 4, 4A, 5, 6 al. 1 let. a et e et 57 de la loi sur la procédure administrative du 12 septembre 1985 - LPA - E 5 10). Sont réservées les exceptions prévues par la loi (art. 132 al. 2 de la loi sur l'organisation judiciaire du 26 septembre 2010 - LOJ - E 2 05).</w:t>
      </w:r>
    </w:p>
    <w:p>
      <w:r>
        <w:rPr>
          <w:b/>
        </w:rPr>
        <w:t>E. 2</w:t>
      </w:r>
    </w:p>
    <w:p>
      <w:r>
        <w:t>Au sens de l’art. 4 al. 1er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- 3/5 - A/383/2013</w:t>
      </w:r>
    </w:p>
    <w:p>
      <w:r>
        <w:t>En droit genevois, la notion de décision est calquée sur le droit fédéral (art.</w:t>
      </w:r>
    </w:p>
    <w:p>
      <w:r>
        <w:rPr>
          <w:b/>
        </w:rPr>
        <w:t>E. 5</w:t>
      </w:r>
    </w:p>
    <w:p>
      <w:r>
        <w:t>Au vu de ce qui précède, le recours sera déclaré irrecevable, sans acte d’instruction (art. 72 LPA).</w:t>
      </w:r>
    </w:p>
    <w:p>
      <w:r>
        <w:t>Eu égard aux circonstances ayant amené le recourant à s’adresser à la chambre administrative, aucun émolument ne sera mis à sa charge, nonobstant l’issue du recours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