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ATA/1049/2016 vom 13. Dezember 2016</w:t>
      </w:r>
    </w:p>
    <w:p>
      <w:r>
        <w:t>GE Cour de justice, 2016-12-13, FR</w:t>
      </w:r>
    </w:p>
    <w:p>
      <w:r>
        <w:rPr>
          <w:b/>
        </w:rPr>
        <w:t xml:space="preserve">Quelle: </w:t>
      </w:r>
      <w:r>
        <w:t>https://mcp.opencaselaw.ch/entscheid/ge_gerichte_ATA_1049_2016</w:t>
      </w:r>
    </w:p>
    <w:p>
      <w:r>
        <w:t>FR: GE_GERICHTE ATA/1049/2016 du 13 décembre 2016</w:t>
      </w:r>
    </w:p>
    <w:p>
      <w:r>
        <w:t>IT: GE_GERICHTE ATA/1049/2016 del 13 dicembre 2016</w:t>
      </w:r>
    </w:p>
    <w:p>
      <w:pPr>
        <w:pStyle w:val="Heading2"/>
      </w:pPr>
      <w:r>
        <w:t>Erwägungen</w:t>
      </w:r>
    </w:p>
    <w:p>
      <w:r>
        <w:rPr>
          <w:b/>
        </w:rPr>
        <w:t>E. 1</w:t>
      </w:r>
    </w:p>
    <w:p>
      <w:r>
        <w:t>a.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ATA/211/2015 du 24 février 2015 consid. 3a et les arrêts cités ; Ulrich HAEFELIN/Georg MÜLLER/Felix UHLMANN, Allgemeines Verwaltungsrecht, 6ème édition, 2010, n. 990 ss).</w:t>
      </w:r>
    </w:p>
    <w:p>
      <w:r>
        <w:t>b. Selon l’art. 55 al. 1 de la loi de procédure fiscale du 4 octobre 2001 (LPFisc - D 3 17),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w:t>
      </w:r>
    </w:p>
    <w:p>
      <w:r>
        <w:t>c. La demande de révision doit être formée dans les 90 jours qui suivent la découverte du motif de révision mais au plus tard dans les dix ans qui suivent la notification de la décision ou de l’arrêt prononcé (art. 56 LPFisc).</w:t>
      </w:r>
    </w:p>
    <w:p>
      <w:r>
        <w:t>Le texte de l’art. 55 LPFisc étant semblable à celui de l’art. 51 de la loi fédérale sur l’harmonisation des impôts directs des cantons et des communes du</w:t>
      </w:r>
    </w:p>
    <w:p>
      <w:r>
        <w:t>- 4/6 - A/4112/2016 14 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p. 101 ; 130 II 65 consid. 5.2 p. 71 ss ; arrêts du Tribunal fédéral 2C_1066/2013 précité consid. 3.1 et 3.2 et 2C_620/2012 du 14 février 2013 consid. 3.3).</w:t>
      </w:r>
    </w:p>
    <w:p>
      <w:r>
        <w:t>d. La procédure de révision vise à corriger des erreurs procédurales ou de fait, lesquelles doivent être intervenues antérieurement au prononcé dont la révision est demandée, mais qui ont été découverts par la suite (arrêt du Tribunal fédéral 2C_134/2007 précité consid. 2.2). Encore faut-il que les preuves n’aient pas pu être administrées antérieurement ou que les faits à prouver aient été nouveaux (ATF 108 V 170 consid. 1 p. 171 s).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précité consid. 3.3 et 2A.710/2006 du 23 mai 2007 consid. 3.2).</w:t>
      </w:r>
    </w:p>
    <w:p>
      <w:r>
        <w:t>e. Lorsque l’autorité qui a statué n’a pas tenu compte de faits importants ou de preuves concluantes qu’elle connaissait ou devait connaître, elle est réputée avoir violé une règle essentielle de procédure ouvrant la voie de la révision. Il en va de même en cas de violation du droit d’être entendu, de la maxime d’office ou du devoir de récusation, de la composition irrégulière de l’autorité ou encore de l’omission de statuer sur certaines conclusions. En revanche, l’appréciation erronée, voire arbitraire d’une preuve ou la subsomption mal fondée ne constituent pas un motif de révision (arrêt du Tribunal fédéral 2P.198/2003 du 12 décembre 2003 ; ATA/211/2015 précité consid. 3d ; Danielle YERSIN/Yves NOËL [éd.], Impôt fédéral direct, Commentaire de la loi sur l’impôt fédéral direct, 2008, n. 8 ad art. 147 LIFD).</w:t>
      </w:r>
    </w:p>
    <w:p>
      <w:r>
        <w:rPr>
          <w:b/>
        </w:rPr>
        <w:t>E. 2</w:t>
      </w:r>
    </w:p>
    <w:p>
      <w:r>
        <w:t>En l’occurrence, les recourants sollicitent la révision de l’arrêt de la chambre administrative pour obtenir le réexamen des décisions de taxation ICC 2008 à 2011 sur lesquelles celle-ci a statué définitivement.</w:t>
      </w:r>
    </w:p>
    <w:p>
      <w:r>
        <w:t>Leur requête ne remplit à l’évidence pas l’une ou l’autre des conditions qui devraient être réunies pour entrer en matière sur une telle démarche. Ils n’allèguent la découverte d’aucun fait nouveau important ou preuve concluante, ni ne font valoir de faits importants ou de preuves concluantes dont la chambre de céans aurait dû tenir compte alors qu’ils leur avaient été soumis. Ils n’invoquent</w:t>
      </w:r>
    </w:p>
    <w:p>
      <w:r>
        <w:t>- 5/6 - A/4112/2016 pas non plus de violation des règles essentielles de procédure, ni un crime ou un délit ayant influencé le prononcé de l’arrêt dont la révision est requise. Mais surtout, les moyens qu’ils développent découlent d’une compilation nouvelle des données fiscales en leur possession, qui résulte du dossier de la procédure A/2678/2013 déjà soumis à la chambre administrative ou dont les éléments auraient pu et auraient dû être soumis avant qu’elle ne statue. De même, les motifs et explications qu’ils développent dans leur demande de révision correspondent à des motifs et explications déjà donnés au cours de l’instruction de la cause dont la révision est demandée, ou qui auraient déjà pu l’être. Ces constats empêchent d’entrer en matière sur toute révision de l’arrêt de la chambre administrative du 28 juillet 2015 et, partant, de remettre en question les décisions de taxation ICC 2008 à 2011.</w:t>
      </w:r>
    </w:p>
    <w:p>
      <w:r>
        <w:rPr>
          <w:b/>
        </w:rPr>
        <w:t>E. 3</w:t>
      </w:r>
    </w:p>
    <w:p>
      <w:r>
        <w:t>La demande de révision formée par les contribuables ne remplit manifestement pas les conditions de l’art. 55 al. 1 LPFisc. Elle doit être déclarée irrecevable, sans que l’ouverture d’une instruction à ce sujet (art 72 LPA) ne soit nécessaire.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