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ATA/1041/2014 vom 22. Dezember 2014</w:t>
      </w:r>
    </w:p>
    <w:p>
      <w:r>
        <w:t>GE Cour de justice, 2014-12-22, FR</w:t>
      </w:r>
    </w:p>
    <w:p>
      <w:r>
        <w:rPr>
          <w:b/>
        </w:rPr>
        <w:t xml:space="preserve">Quelle: </w:t>
      </w:r>
      <w:r>
        <w:t>https://mcp.opencaselaw.ch/entscheid/ge_gerichte_ATA_1041_2014</w:t>
      </w:r>
    </w:p>
    <w:p>
      <w:r>
        <w:t>FR: GE_GERICHTE ATA/1041/2014 du 22 décembre 2014</w:t>
      </w:r>
    </w:p>
    <w:p>
      <w:r>
        <w:t>IT: GE_GERICHTE ATA/1041/2014 del 22 dicembre 2014</w:t>
      </w:r>
    </w:p>
    <w:p>
      <w:pPr>
        <w:pStyle w:val="Heading2"/>
      </w:pPr>
      <w:r>
        <w:t>Volltext</w:t>
      </w:r>
    </w:p>
    <w:p>
      <w:r>
        <w:t>RÉPUBLIQUE ET</w:t>
      </w:r>
    </w:p>
    <w:p>
      <w:r>
        <w:t>CANTON DE GENÈVE POUVOIR JUDICIAIRE A/3695/2014-FPUBL ATA/1041/2014</w:t>
      </w:r>
    </w:p>
    <w:p>
      <w:r>
        <w:t>COUR DE JUSTICE Chambre administrative Décision du 22 décembre 2014 sur effet suspensif</w:t>
      </w:r>
    </w:p>
    <w:p>
      <w:r>
        <w:t>dans la cause</w:t>
      </w:r>
    </w:p>
    <w:p>
      <w:r>
        <w:t>M. A______ représenté par Me Marc Lironi, avocat contre TRANSPORTS PUBLICS GENEVOIS représentés par Me Malek Adjadj, avocat</w:t>
      </w:r>
    </w:p>
    <w:p>
      <w:r>
        <w:t>- 2/4 - A/3695/2014</w:t>
      </w:r>
    </w:p>
    <w:p>
      <w:r>
        <w:t>Vu le recours interjeté le 2 décembre 2014 auprès de la chambre administrative de la Cour de justice (ci-après : la chambre administrative) par M. A______ contre une communication des Transports publics genevois (ci-après : TPG) du 3 novembre 2014 qu’il considère être une décision, laquelle indique que, lors de sa séance du 27 octobre 2014, le conseil d’administration a approuvé la modification des articles du statut du personnel (ci-après : le SP) relatifs aux avantages du personnel retraité, dont la suppression avait été demandée par le Conseil d’Etat, lesdits avantages consistant en particulier en la gratuité des abonnement UNIRESO et en une participation à l’assurance-maladie de CHF 50.- ;</w:t>
      </w:r>
    </w:p>
    <w:p>
      <w:r>
        <w:t>vu les conclusions du recours, tendant préalablement à la restitution de l’effet suspensif, au fond à l’annulation de ladite décision et au déboutement de tout opposant de toutes autres ou contraires conclusions ;</w:t>
      </w:r>
    </w:p>
    <w:p>
      <w:r>
        <w:t>vu les observations sur effet suspensif du 18 décembre 2014 des TPG, concluant au retrait de l’effet suspensif, subsidiairement au rejet de la requête de restitution de l’effet suspensif, et, au fond, principalement à l’irrecevabilité du recours, subsidiairement à son rejet ;</w:t>
      </w:r>
    </w:p>
    <w:p>
      <w:r>
        <w:t>vu l’art. 7 al. 1 du règlement interne de la chambre administrative du 21 décembre 2010,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(Isabelle HAENER, Vorsorgliche</w:t>
      </w:r>
    </w:p>
    <w:p>
      <w:r>
        <w:t>- 3/4 - A/3695/2014 Massnahmen in Verwaltungsverfahren und Verwaltungsprozess in RDS 1997 II 253-420, 265) ;</w:t>
      </w:r>
    </w:p>
    <w:p>
      <w:r>
        <w:t>qu’en l’espèce, on ne voit pas quel préjudice pourrait subir le recourant en l’absence d’effet suspensif à son recours, étant donné qu’il est encore chauffeur TPG et qu’il n’a pas allégué qu’il prendrait sa retraite à brève échéance, et ne paraît ainsi prima facie pas concerné par l’acte litigieux ;</w:t>
      </w:r>
    </w:p>
    <w:p>
      <w:r>
        <w:t>qu’au demeurant, un accord a été conclu les 3 et 10 décembre 2014 entre des syndicats – parmi lesquels B______ (ci-après : B______), dont le recourant semble être le président – et les TPG, prévoyant notamment la constitution d’une provision par ces derniers permettant de verser aux retraités un montant forfaitaire annuel de CHF 700.- en 2015 et 2016 ;</w:t>
      </w:r>
    </w:p>
    <w:p>
      <w:r>
        <w:t>qu’ainsi, la question de savoir si le recourant a un intérêt pour recourir (art. 60 al. 1 let. b LPA) se pose, de sorte que la recevabilité de son recours, qui est remise en cause par les intimés concernant également sa propre qualité pour recourir – vu qu’il n’est pas encore retraité – ainsi que l’existence même d’un acte attaquable, ne paraît en l’état et prima facie à tout le moins pas certaine ;</w:t>
      </w:r>
    </w:p>
    <w:p>
      <w:r>
        <w:t>qu’au surplus, l’admission de la requête de restitution de l’effet suspensif, si tant est qu’elle puisse même être prononcée – ce qui peut demeurer indécis –, reviendrait à maintenir pour 2015 les avantages accordés aux retraités des TPG jusqu’en 2014, ce qui anticiperait le jugement définitif et équivaudrait de facto à une condamnation provisoire sur le fond ;</w:t>
      </w:r>
    </w:p>
    <w:p>
      <w:r>
        <w:t>qu’enfin, les intimés font état, si le recours avait effet suspensif, de grandes et inextricables difficultés financières, liées en particulier au budget 2015 et au fait que la suppression litigeuse des avantages aurait été imposée par le Conseil d’État ;</w:t>
      </w:r>
    </w:p>
    <w:p>
      <w:r>
        <w:t>qu’au vu de ce qui précède, il sera dit que le recours n’a pas d’effet suspensif, le sort des frais de la procédure étant réservé jusqu’à droit jugé au fond.</w:t>
      </w:r>
    </w:p>
    <w:p>
      <w:r>
        <w:t>LA CHAMBRE ADMINISTRATIVE dit que le recours n’a pas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- 4/4 - A/3695/2014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Me Malek Adjadj, avocat des intimés.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