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ATA/103/2013 vom 19. Februar 2013</w:t>
      </w:r>
    </w:p>
    <w:p>
      <w:r>
        <w:t>GE Cour de justice, 2013-02-19, FR</w:t>
      </w:r>
    </w:p>
    <w:p>
      <w:r>
        <w:rPr>
          <w:b/>
        </w:rPr>
        <w:t xml:space="preserve">Quelle: </w:t>
      </w:r>
      <w:r>
        <w:t>https://mcp.opencaselaw.ch/entscheid/ge_gerichte_ATA_103_2013</w:t>
      </w:r>
    </w:p>
    <w:p>
      <w:r>
        <w:t>FR: GE_GERICHTE ATA/103/2013 du 19 février 2013</w:t>
      </w:r>
    </w:p>
    <w:p>
      <w:r>
        <w:t>IT: GE_GERICHTE ATA/103/2013 del 19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l’organisation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délai commence à courir le jour de la notification de la décision, si celle-ci est communiquée par écrit aux parties.</w:t>
      </w:r>
    </w:p>
    <w:p>
      <w:r>
        <w:rPr>
          <w:b/>
        </w:rPr>
        <w:t>E. 3</w:t>
      </w:r>
    </w:p>
    <w:p>
      <w:r>
        <w:t>Il commence à courir le jour où les parties ont pu en prendre connaissance, si la décision n’a pas été communiquée par écrit aux parties.</w:t>
      </w:r>
    </w:p>
    <w:p>
      <w:r>
        <w:t>(…)</w:t>
      </w:r>
    </w:p>
    <w:p>
      <w:r>
        <w:rPr>
          <w:b/>
        </w:rPr>
        <w:t>E. 5</w:t>
      </w:r>
    </w:p>
    <w:p>
      <w:r>
        <w:t>Le recours sera rejeté. Le recourant plaidant au bénéfice de l’assistance juridique, aucun émolument ne sera mis à sa charge (art. 12 al. 1 du règlement sur les frais, émoluments et indemnités en procédure administrative du 30 juillet 1986 - RFPA - E 5 10.03). Vue l’issue du litige, aucune indemnité de procédure ne lui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