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ATA/103/2004 vom 27. Januar 2004</w:t>
      </w:r>
    </w:p>
    <w:p>
      <w:r>
        <w:t>GE Cour de justice, 2004-01-27, FR</w:t>
      </w:r>
    </w:p>
    <w:p>
      <w:r>
        <w:rPr>
          <w:b/>
        </w:rPr>
        <w:t xml:space="preserve">Quelle: </w:t>
      </w:r>
      <w:r>
        <w:t>https://mcp.opencaselaw.ch/entscheid/ge_gerichte_ATA_103_2004</w:t>
      </w:r>
    </w:p>
    <w:p>
      <w:r>
        <w:t>FR: GE_GERICHTE ATA/103/2004 du 27 janvier 2004</w:t>
      </w:r>
    </w:p>
    <w:p>
      <w:r>
        <w:t>IT: GE_GERICHTE ATA/103/2004 del 27 gennaio 2004</w:t>
      </w:r>
    </w:p>
    <w:p>
      <w:pPr>
        <w:pStyle w:val="Heading2"/>
      </w:pPr>
      <w:r>
        <w:t>Regeste</w:t>
      </w:r>
    </w:p>
    <w:p>
      <w:r>
        <w:t>Résumé: Conformément à la jurisprudence développée dans l'ATA A. du 26 août 2003, la décision consistant à rétablir des loyers conformes à l'autorisation délivrée par le DAEL et de restituer le trop-perçu doit être contestée en première instance par devant la commission de recours en matières de constructions et non directement au Tribunal administratif. L'indication erronée des voies de recours donnée par la décision ne saurait créer une voie de droit contraire à la loi.</w:t>
      </w:r>
    </w:p>
    <w:p>
      <w:pPr>
        <w:pStyle w:val="Heading2"/>
      </w:pPr>
      <w:r>
        <w:t>Erwägungen</w:t>
      </w:r>
    </w:p>
    <w:p>
      <w:r>
        <w:rPr>
          <w:b/>
        </w:rPr>
        <w:t>E. 1</w:t>
      </w:r>
    </w:p>
    <w:p>
      <w:r>
        <w:t>a. Selon l'article 56A alinéa 2 de la loi sur l'orga- nisation judiciaire du 22 novembre 1941 (LPA - E 2 05), le recours au Tribunal administratif est ouvert contre les décisions des autorités et juridictions administratives, au sens des articles 4, 5, 6, alinéa 1, lettre c et 57, de la loi sur la procédure administrative, du 12 septembre 1985, sauf exception prévue par la loi.</w:t>
      </w:r>
    </w:p>
    <w:p>
      <w:r>
        <w:t>L'article 145 alinéa 1 LCI, qui réserve l'article 150 de la même loi, prévoit que toute décision prise par le département en application de la LCI ou de ses règle- ments d'exécution prévus à l'article 151 LCI peut faire l'objet d'un recours auprès de la commission de recours en matière de constructions instituée par l'article 143 LCI (ci-après : la commission de recours).</w:t>
      </w:r>
    </w:p>
    <w:p>
      <w:r>
        <w:t>Selon la jurisprudence du tribunal de céans (ATA A. du 26 août 2003), l'article 149 alinéa 1er LCI ouvre la voie du recours au Tribunal administratif contre les décisions rendues par la commission de recours, mais l'article 150 LCI prévoit que lorsque des travaux sont entrepris sans autorisation, le recours contre la mesure ou la sanction doit être formé au Tribunal administratif, ce qui constitue une exception à la voie de droit ordinaire.</w:t>
      </w:r>
    </w:p>
    <w:p>
      <w:r>
        <w:t>L'article 45 alinéas 1 et 2 LDTR prévoit une règle générale et une exception identiques à celles des dispositions susmentionnées.</w:t>
      </w:r>
    </w:p>
    <w:p>
      <w:r>
        <w:t>b. Dans le cas d'espèce, la décision litigieuse cons- titue certes une sanction au sens des articles 137 LCI et 44 LDTR, et un ordre de rétablir des loyers conformes à l'autorisation et de restituer le trop-perçu, mais les éventuelles violations de la loi que l'intimé a cherché à sanctionner et à corriger par sa décision ne sont pas des travaux entrepris sans autorisation.</w:t>
      </w:r>
    </w:p>
    <w:p>
      <w:r>
        <w:t>Cette décision ne répond donc pas aux conditions fixées par les articles 150 LCI et 45 alinéa 2 LDTR, dont la lettre est claire, et le recours dirigé contre elle aurait dû être adressé à la commission de recours selon les articles 145 alinéa 1 LCI et 45 alinéa 1 LDTR. Il convient de préciser que l'indication erronée donnée par</w:t>
      </w:r>
    </w:p>
    <w:p>
      <w:r>
        <w:t>- 4 -</w:t>
      </w:r>
    </w:p>
    <w:p>
      <w:r>
        <w:t>la décision ne saurait créer une voie de droit contraire à la loi (A. GRISEL, Traité de droit administratif, vol. II, Neuchâtel 1984, p. 831; ATA V. du 5 novembre 2002; ATA G. du 31 août 1999).</w:t>
      </w:r>
    </w:p>
    <w:p>
      <w:r>
        <w:rPr>
          <w:b/>
        </w:rPr>
        <w:t>E. 2</w:t>
      </w:r>
    </w:p>
    <w:p>
      <w:r>
        <w:t>a. Vu ce qui précède, le recours sera déclaré irrece- vable et la cause transmise à la commission de recours (art. 11 et 64 al. 2 LPA) sans que le tribunal de céans ne statue sur l'identité du destinataire de la décision entreprise.</w:t>
      </w:r>
    </w:p>
    <w:p>
      <w:r>
        <w:t>b. Il n'y a pas lieu d'octroyer de dépens à la recourante, le caractère onéreux de ses prestations n'étant pas établi.</w:t>
      </w:r>
    </w:p>
    <w:p>
      <w:r>
        <w:t>c.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