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ATA/101/2015 vom 22. Januar 2015</w:t>
      </w:r>
    </w:p>
    <w:p>
      <w:r>
        <w:t>GE Cour de justice, 2015-01-22, FR</w:t>
      </w:r>
    </w:p>
    <w:p>
      <w:r>
        <w:rPr>
          <w:b/>
        </w:rPr>
        <w:t xml:space="preserve">Quelle: </w:t>
      </w:r>
      <w:r>
        <w:t>https://mcp.opencaselaw.ch/entscheid/ge_gerichte_ATA_101_2015</w:t>
      </w:r>
    </w:p>
    <w:p>
      <w:r>
        <w:t>FR: GE_GERICHTE ATA/101/2015 du 22 janvier 2015</w:t>
      </w:r>
    </w:p>
    <w:p>
      <w:r>
        <w:t>IT: GE_GERICHTE ATA/101/2015 del 22 gennaio 2015</w:t>
      </w:r>
    </w:p>
    <w:p>
      <w:pPr>
        <w:pStyle w:val="Heading2"/>
      </w:pPr>
      <w:r>
        <w:t>Erwägungen</w:t>
      </w:r>
    </w:p>
    <w:p>
      <w:r>
        <w:rPr>
          <w:b/>
        </w:rPr>
        <w:t>E. 21</w:t>
      </w:r>
    </w:p>
    <w:p>
      <w:r>
        <w:t>décembre 2010) ;</w:t>
      </w:r>
    </w:p>
    <w:p>
      <w:r>
        <w:t>que le recours contre un appel d’offres d’une collectivité publique interjeté dans les dix jours par-devant l’autorité compétente est prima facie recevable de ce pont de vue (art. 15 al. 1bis et 2 de l’accord intercantonal sur les marchés publics du 25 novembre 1994 - AIMP - L 6 05 ; art. 55 let. a et 56 al. 1 du règlement sur la passation des marchés publics du 17 décembre 2007 - RMP - L 6 05.01 ; art. 62 al. 1 let. b de la loi sur la procédure administrative du 12 septembre 1985 - LPA - E 5 10) ;</w:t>
      </w:r>
    </w:p>
    <w:p>
      <w:r>
        <w:t>que, selon l'art. 66 al. 1 LPA, sauf disposition légale contraire, le recours a effet suspensif ;</w:t>
      </w:r>
    </w:p>
    <w:p>
      <w:r>
        <w:t>que, selon les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 ;</w:t>
      </w:r>
    </w:p>
    <w:p>
      <w:r>
        <w:t>que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Jean-Bernard ZUFFEREY/Hubert STÖCKLI, Marchés publics 2010, 2010, pp. 311 34 n. 15, p. 317) ;</w:t>
      </w:r>
    </w:p>
    <w:p>
      <w:r>
        <w:t>- 4/5 - A/3410/2014</w:t>
      </w:r>
    </w:p>
    <w:p>
      <w:r>
        <w:t>que la restitution de l’effet suspensif constitue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w:t>
      </w:r>
    </w:p>
    <w:p>
      <w:r>
        <w:t>qu'en matière d’évaluation des offres, le pouvoir adjudicateur dispose d’un large pouvoir d’appréciation (ATA/864/2004 du 26 octobre 2004 ; Peter GALLI/André MOSER/Élisabeth LANG/Marc STEINER, Praxis des öffentlichen Beschaffungsrechts, 3ème éd., 2013, p. 241 n. 564 et la jurisprudence citée).</w:t>
      </w:r>
    </w:p>
    <w:p>
      <w:r>
        <w:t>que la recourante se plaint de ce que son offre a été sous-évaluée et s’en prend à l’évaluation des cinq critères définis par l'OBA ;</w:t>
      </w:r>
    </w:p>
    <w:p>
      <w:r>
        <w:t>que force est de constater, à ce stade de l’instruction qui ne fait que débuter, qu’elle se borne, pour critiquer la décision qu’elle attaque, à faire part de son désaccord avec l'appréciation qui a été faite de son offre sans pour autant fournir d'éléments permettant de remettre en cause l'évaluation et encore moins d'envisager qu'une nouvelle évaluation pourrait aboutir à ce qu'elle obtienne le premier rang, alors qu'elle occupe la septième et dernière place ;</w:t>
      </w:r>
    </w:p>
    <w:p>
      <w:r>
        <w:t>qu'elle ne conclut d'ailleurs pas à ce que le marché lui soit adjugé ;</w:t>
      </w:r>
    </w:p>
    <w:p>
      <w:r>
        <w:t>qu' à ce stade, il ne ressort pas des pièces de la procédure que la décision attaquée puisse être taxée d’arbitraire ;</w:t>
      </w:r>
    </w:p>
    <w:p>
      <w:r>
        <w:t>que les chances de succès du recours n'apparaissent ainsi pas suffisantes pour restituer l’effet suspensif ;</w:t>
      </w:r>
    </w:p>
    <w:p>
      <w:r>
        <w:t>qu'en outre, Ar-Ter ne développe aucune argumentation à l'appui de sa demande de restitution d'effet suspensif et ne met en avant aucun intérêt privé ou public qui puisse prévaloir sur l'intérêt public invoqué par l'OBA à ce que le contrat soit conclu avec l'adjudicataire, soit la mise en œuvre rapide de l'autorisation de transformer, menacée de caducité ;</w:t>
      </w:r>
    </w:p>
    <w:p>
      <w:r>
        <w:t>que la requête de restitution de l'effet sera rejetée, le sort des frais étant réservé jusqu'à droit jugé au fond. LA CHAMBRE ADMINISTRATIVE rejette la requête de restitution de l’effet suspensif au recours interjeté le 10 novembre 2014 par la société Ar-Ter, Atelier d'Architecture - Territoire Sàrl contre la décision d'adjudication du 30 octobre 2014 ; réserve le sort des frais de la procédure jusqu’à droit jugé au fond ;</w:t>
      </w:r>
    </w:p>
    <w:p>
      <w:r>
        <w:t>- 5/5 - A/3410/2014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Ar-Ter, Atelier d'Architecture - Territoire Sàrl ainsi qu'à l'office des bâtiments.</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