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ATA/1017/2018 vom 2. Oktober 2018</w:t>
      </w:r>
    </w:p>
    <w:p>
      <w:r>
        <w:t>GE Cour de justice, 2018-10-02, FR</w:t>
      </w:r>
    </w:p>
    <w:p>
      <w:r>
        <w:rPr>
          <w:b/>
        </w:rPr>
        <w:t xml:space="preserve">Quelle: </w:t>
      </w:r>
      <w:r>
        <w:t>https://mcp.opencaselaw.ch/entscheid/ge_gerichte_ATA_1017_2018</w:t>
      </w:r>
    </w:p>
    <w:p>
      <w:r>
        <w:t>FR: GE_GERICHTE ATA/1017/2018 du 2 octobre 2018</w:t>
      </w:r>
    </w:p>
    <w:p>
      <w:r>
        <w:t>IT: GE_GERICHTE ATA/1017/2018 del 2 ottobre 2018</w:t>
      </w:r>
    </w:p>
    <w:p>
      <w:pPr>
        <w:pStyle w:val="Heading2"/>
      </w:pPr>
      <w:r>
        <w:t>Regeste</w:t>
      </w:r>
    </w:p>
    <w:p>
      <w:r>
        <w:t>Résumé: En matière de fonction publique, lorsque la LEg n'entre pas en ligne de compte, le tort moral éventuel et les dommages-intérêts sont appréhendés par l'art. 2 LREC. Ils relèvent du TPI, conformément à l'art. 7 al. 1 LREC et à la jurisprudence. La juridiction administrative qui décline sa compétence ne doit pas transmettre le recours à la juridiction civile compétente.</w:t>
      </w:r>
    </w:p>
    <w:p>
      <w:pPr>
        <w:pStyle w:val="Heading2"/>
      </w:pPr>
      <w:r>
        <w:t>Erwägungen</w:t>
      </w:r>
    </w:p>
    <w:p>
      <w:r>
        <w:rPr>
          <w:b/>
        </w:rPr>
        <w:t>E. 12</w:t>
      </w:r>
    </w:p>
    <w:p>
      <w:r>
        <w:t>septembre 1985 - LPA - E 5 10). 2)</w:t>
      </w:r>
    </w:p>
    <w:p>
      <w:r>
        <w:t>En réclamant la prise en charge de ses honoraires d’avocat et le remboursement des frais réclamés par l’assistance juridique, la recourante prend des conclusions en paiement de dommages et intérêts.</w:t>
      </w:r>
    </w:p>
    <w:p>
      <w:r>
        <w:t>a. Selon la jurisprudence constante de la chambre administrative, en matière de fonction publique, lorsque la loi fédérale sur l’égalité entre femmes et hommes du 24 mars 1985 (LEg- RS 151.1) n’entre pas en ligne de compte, le tort moral</w:t>
      </w:r>
    </w:p>
    <w:p>
      <w:r>
        <w:t>- 5/8 - A/4128/2017 éventuel et les dommages-intérêts sont appréhendés par l'art. 2 de la loi sur la responsabilité de l'État et des communes du 24 février 1989 (LREC - A 2 40 ; ATA/643/2012 du 25 septembre 2012). Ils relèvent du Tribunal de première instance, conformément à l'art. 7 al. 1 LREC et à la jurisprudence (ATA/805/2015 du 11 août 2015 ; ATA/387/2014 du 27 mai 2014).</w:t>
      </w:r>
    </w:p>
    <w:p>
      <w:r>
        <w:t>b. La chambre administrative n’est ainsi pas compétente pour connaître du présent litige. 3)</w:t>
      </w:r>
    </w:p>
    <w:p>
      <w:r>
        <w:t>Aux termes de l’art. 11 al. 3 LPA, la juridiction administrative qui décline sa compétence transmet d’office l’affaire à l’autorité compétente et en avise les parties.</w:t>
      </w:r>
    </w:p>
    <w:p>
      <w:r>
        <w:t>La recourante a d’abord soutenu, sur la base de cet article, que la chambre administrative devait transmettre son recours à la juridiction civile.</w:t>
      </w:r>
    </w:p>
    <w:p>
      <w:r>
        <w:t>a.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 ; ATA/929/2018 du 11 septembre 2018).</w:t>
      </w:r>
    </w:p>
    <w:p>
      <w:r>
        <w:t>b. Aux termes de l’art. 1 LPA, celle-ci contient les règles générales de procédure s’appliquant à la prise de décision par les autorités (al. 1). Sont réputées autorités au sens de la présente loi les autorités administratives ainsi que les juridictions administratives (al. 2).</w:t>
      </w:r>
    </w:p>
    <w:p>
      <w:r>
        <w:t>- 6/8 - A/4128/2017</w:t>
      </w:r>
    </w:p>
    <w:p>
      <w:r>
        <w:t>L’art. 6 LPA énumère les juridictions administratives : le Tribunal administratif de première instance (let. a), la chambre constitutionnelle de la Cour de justice (let. b) la chambre administrative de la Cour de justice (let. c), la chambre des assurances sociales de la Cour de justice (let. d) le Conseil d’État lorsque le droit fédéral ou cantonal le désigne comme autorité de recours (let. e) et les autres autorités que le droit fédéral ou cantonal charge du contentieux administratif en les désignant comme autorités de recours (let. f).</w:t>
      </w:r>
    </w:p>
    <w:p>
      <w:r>
        <w:t>Il précise à son deuxième alinéa que les tribunaux civils et pénaux chargés de trancher des contestations de droit administratif ne sont pas réputés juridictions administratives.</w:t>
      </w:r>
    </w:p>
    <w:p>
      <w:r>
        <w:t>Par conséquent, il découle sans ambiguïté de la loi que lorsque la LPA cite les autorités, elle se réfère aux autorités et juridictions administratives uniquement.</w:t>
      </w:r>
    </w:p>
    <w:p>
      <w:r>
        <w:t>La doctrine a quant à elle également précisé que l’art. 11 LPA, et notamment son al. 3, s’applique aussi bien aux autorités qu’aux juridictions administratives (Stéphane GRODECKI/Romain JORDAN, Code annoté de procédure administrative genevoise, Berne 2017, n. 181 ad art. 11 LPA). Par conséquent, a contrario, il ne s’applique pas aux autres juridictions.</w:t>
      </w:r>
    </w:p>
    <w:p>
      <w:r>
        <w:t>Dans son ultime écriture, la recourante fait référence à l’art. 64 al. 2 LPA, aux termes duquel le recours adressé à une autorité incompétente est transmis d’office à la juridiction administrative compétente et le recourant en est averti. L’acte est réputé déposé à la date à laquelle il a été adressé à la première autorité.</w:t>
      </w:r>
    </w:p>
    <w:p>
      <w:r>
        <w:t>En l’espèce, seule la juridiction civile est compétente, si bien que cet article n’est pas pertinent. En effet, conformément à l’art. 6 al. 2 LPA précité, et contrairement à ce que soutient la recourante, même dans les cas où les tribunaux civils sont chargés de contestations de droit administratif, ils ne sont pas réputés juridictions administratives.</w:t>
      </w:r>
    </w:p>
    <w:p>
      <w:r>
        <w:t>Pour ce motif, la juridiction administrative qui décline sa compétence ne doit pas transmettre le recours à la juridiction civile compétente.</w:t>
      </w:r>
    </w:p>
    <w:p>
      <w:r>
        <w:t>L’irrecevabilité du recours doit être ainsi constatée. 4)</w:t>
      </w:r>
    </w:p>
    <w:p>
      <w:r>
        <w:t>Vu l’issue du litige, un émolument de CHF 1'000.- sera mis à la charge de la recourante, qui succombe (art. 87 al. 1 LPA), et il ne sera alloué aucune 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