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ATA/1015/2014 vom 16. Dezember 2014</w:t>
      </w:r>
    </w:p>
    <w:p>
      <w:r>
        <w:t>GE Cour de justice, 2014-12-16, FR</w:t>
      </w:r>
    </w:p>
    <w:p>
      <w:r>
        <w:rPr>
          <w:b/>
        </w:rPr>
        <w:t xml:space="preserve">Quelle: </w:t>
      </w:r>
      <w:r>
        <w:t>https://mcp.opencaselaw.ch/entscheid/ge_gerichte_ATA_1015_2014</w:t>
      </w:r>
    </w:p>
    <w:p>
      <w:r>
        <w:t>FR: GE_GERICHTE ATA/1015/2014 du 16 décembre 2014</w:t>
      </w:r>
    </w:p>
    <w:p>
      <w:r>
        <w:t>IT: GE_GERICHTE ATA/1015/2014 del 16 dicembre 2014</w:t>
      </w:r>
    </w:p>
    <w:p>
      <w:pPr>
        <w:pStyle w:val="Heading2"/>
      </w:pPr>
      <w:r>
        <w:t>Regeste</w:t>
      </w:r>
    </w:p>
    <w:p>
      <w:r>
        <w:t>Résumé: Une autorité administrative ne peut mettre les frais de procédure et émoluments à charge d'un justiciable dans le but de punir son comportement. Le pouvoir d'infliger une telle sanction est contenu à l'art. 88 al. 1 et 2 LPA. La recourante ayant assuré sa propre défense, aucune indemnité de procédure ne lui est allouée.</w:t>
      </w:r>
    </w:p>
    <w:p>
      <w:pPr>
        <w:pStyle w:val="Heading2"/>
      </w:pPr>
      <w:r>
        <w:t>Erwägungen</w:t>
      </w:r>
    </w:p>
    <w:p>
      <w:r>
        <w:rPr>
          <w:b/>
        </w:rPr>
        <w:t>E. 12</w:t>
      </w:r>
    </w:p>
    <w:p>
      <w:r>
        <w:t>septembre 1985 - LPA - E 5 10). 2)</w:t>
      </w:r>
    </w:p>
    <w:p>
      <w:r>
        <w:t>La recourante demande à ce que la totalité des frais et émoluments de la procédure de recours ainsi que de la procédure de réclamation soit mise à charge du DALE. 3) a. La juridiction administrative qui rend la décision statue sur les frais de procédure et émoluments. En règle générale, l’État, les communes et les institutions de droit public ne peuvent se voir imposer de frais de procédure si leurs décisions font l’objet d’un recours (art. 87 al. 1 LPA).</w:t>
      </w:r>
    </w:p>
    <w:p>
      <w:r>
        <w:t>Un principe général de procédure administrative veut que les frais soient supportés par la partie qui succombe et dans la mesure où elle succombe (René RHINOW/Heinrich KOLLER/Kristina KISS, Öffentliches Prozessrecht, 2ème éd., 2010, n. 1693).</w:t>
      </w:r>
    </w:p>
    <w:p>
      <w:r>
        <w:t>b. Au stade du recours devant le TAPI, les frais et émoluments ont été fixés à CHF 1'200.-.</w:t>
      </w:r>
    </w:p>
    <w:p>
      <w:r>
        <w:t>À l’issue de ce recours, l’amende de CHF 2000.- prononcée par la décision du 29 janvier 2013 a été maintenue, tandis que celle d’un montant de CHF 10'000.- infligée par la décision du 26 juillet 2013 a été annulée. Les conclusions de la recourante ont donc été partiellement admises.</w:t>
      </w:r>
    </w:p>
    <w:p>
      <w:r>
        <w:t>Néanmoins, le TAPI a décidé de mettre la totalité des frais de justice et émoluments à charge de la recourante. Selon ce Tribunal, une telle décision se justifiait par la négligence avec laquelle la recourante avait traité le dossier ainsi que par le comportement incompréhensible et contraire au principe de la confiance que la recourante avait adopté à l’égard du DALE, qui avait provoqué l’erreur de ce dernier.</w:t>
      </w:r>
    </w:p>
    <w:p>
      <w:r>
        <w:t>Il en va de rappeler que l’art. 87 al. 1 LPA ne saurait être compris comme permettant à l’autorité décisionnaire de punir un justiciable en raison du comportement, ne serait-ce que négligent, adopté par ce dernier.</w:t>
      </w:r>
    </w:p>
    <w:p>
      <w:r>
        <w:t>Une telle sanction peut, en revanche, être envisagée par l’application de l’art. 88 al. 1 et 2 LPA. Cette disposition permet à la juridiction administrative de prononcer une amende n’excédant pas CHF 5'000.- à l’égard de celui dont le recours, l’action, la demande en interprétation ou en révision est jugée téméraire ou constitutive d’un emploi abusif des procédures prévues par la loi.</w:t>
      </w:r>
    </w:p>
    <w:p>
      <w:r>
        <w:t>- 9/11 - A/669/2014</w:t>
      </w:r>
    </w:p>
    <w:p>
      <w:r>
        <w:t>La question de savoir si le comportement de la recourante, en l’espèce, aurait justifié une telle amende peut demeurer ouverte.</w:t>
      </w:r>
    </w:p>
    <w:p>
      <w:r>
        <w:t>Au vu de l’admission partielle du recours, les frais qui avaient été mis charge de la recourante - qui obtient partiellement gain de cause, mais a donc également succombé partiellement - seront réduits. La valeur litigieuse totale s’élevant à CHF 12'000.- et la recourante ayant obtenu gain de cause à hauteur de CHF 10'000.-, les frais de procédure et émoluments seront fixés à CHF 300.-. 4)</w:t>
      </w:r>
    </w:p>
    <w:p>
      <w:r>
        <w:t>La recourante demande principalement à ce qu’une équitable indemnité lui soit allouée, d’une hauteur minimum de CHF 1'000.-, pour la procédure de recours.</w:t>
      </w:r>
    </w:p>
    <w:p>
      <w:r>
        <w:t>a. La juridiction administrative peut, sur requête, allouer à la partie ayant entièrement ou partiellement gain de cause, une indemnité pour les frais indispensables causés par le recours (art. 87 al. 2 LPA).</w:t>
      </w:r>
    </w:p>
    <w:p>
      <w:r>
        <w:t>b.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ATA/392/2014 du 27 mai 2014 ; ATA/837/2013 du 19 décembre 2013 ; ATA/544/2010 du 4 août 2010 ; ATA/430/2010 du 22 juin 2010 et les références citées). Le juge est en mesure de se rendre compte de la nature et de l'ampleur des opérations que le procès a nécessitées (ATF 111 Ia 1 consid. 2a p. 1).</w:t>
      </w:r>
    </w:p>
    <w:p>
      <w:r>
        <w:t>c. Selon la jurisprudence du Tribunal fédéral, une partie non assistée par un avocat, indépendamment du fait qu’elle soit juriste ou avocate elle-même, peut obtenir des dépens à certaines conditions (…), dans des causes particulièrement compliquées, avec une valeur litigieuse élevée et un travail important qui dépasse ce que chaque individu peut devoir consacrer à ses affaires personnelles (ATF 125 II 518 consid. 5b p. 519-520 = RDAF 2000 I 711). Toutefois, la chambre administrative n’alloue pas d’indemnité de procédure lorsque la personne qui la demande n’est pas formellement représentée par un mandataire et n’indique pas avoir exposé de frais particuliers au titre de la défense de ses intérêts (ATA/779/2013 du 26 novembre 2013 ; ATA/216/2013 du 9 avril 2013 ; ATA/93/2007 du 6 mars 2007).</w:t>
      </w:r>
    </w:p>
    <w:p>
      <w:r>
        <w:t>d. En l’espèce, A______ SA a assuré sa propre défense dans le cadre de la procédure de réclamation. Elle s’est fait représenter par la régie Zimmermann SA dans le cadre du recours du 22 août 2013.</w:t>
      </w:r>
    </w:p>
    <w:p>
      <w:r>
        <w:t>- 10/11 - A/669/2014</w:t>
      </w:r>
    </w:p>
    <w:p>
      <w:r>
        <w:t>Le siège de A______ SA est sis dans les locaux de la régie Zimmermann SA et certains des membres du conseil d’administration sont communs aux deux entités. Une seule et même personne est présidente du conseil d’administration des deux entités. Les deux sociétés sont donc étroitement liées.</w:t>
      </w:r>
    </w:p>
    <w:p>
      <w:r>
        <w:t>La cause ne présentant aucune difficulté particulière, le travail qui y a été consacré ne peut être considéré comme dépassant le temps que chaque individu peut devoir consacrer à ses affaires personnelles.</w:t>
      </w:r>
    </w:p>
    <w:p>
      <w:r>
        <w:t>La recourante demandait à être libérée des frais de procédure et émoluments qui s’élevaient à un total de CHF 1’200.- et demandait l’allocation d’une équitable indemnité de procédure. La valeur litigieuse était donc relativement faible.</w:t>
      </w:r>
    </w:p>
    <w:p>
      <w:r>
        <w:t>Il découle de ce qui précède que c’est avec raison que le TAPI n’a pas alloué d’indemnité à la recourante au terme de la procédure de recours. 5)</w:t>
      </w:r>
    </w:p>
    <w:p>
      <w:r>
        <w:t>Vu l’issue de la procédure de réclamation, aucun émolument ne sera perçu, ni par le TAPI, ni par la chambre administrative (art. 87 al. 1 LPA).</w:t>
      </w:r>
    </w:p>
    <w:p>
      <w:r>
        <w:t>Le jugement sur réclamation du TAPI fixant les frais de procédure et émoluments à CHF 300.- à la charge de la recourante sera donc annulé.</w:t>
      </w:r>
    </w:p>
    <w:p>
      <w:r>
        <w:t>Aucune indemnité de procédure ne sera allouée à la recourante, quand bien même elle a conclu à l’octroi de dépens, dès lors qu’elle assurait sa propre défense, conformément aux principes susmentionnés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