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ATA/1010/2016 vom 29. November 2016</w:t>
      </w:r>
    </w:p>
    <w:p>
      <w:r>
        <w:t>GE Cour de justice, 2016-11-29, FR</w:t>
      </w:r>
    </w:p>
    <w:p>
      <w:r>
        <w:rPr>
          <w:b/>
        </w:rPr>
        <w:t xml:space="preserve">Quelle: </w:t>
      </w:r>
      <w:r>
        <w:t>https://mcp.opencaselaw.ch/entscheid/ge_gerichte_ATA_1010_2016</w:t>
      </w:r>
    </w:p>
    <w:p>
      <w:r>
        <w:t>FR: GE_GERICHTE ATA/1010/2016 du 29 novembre 2016</w:t>
      </w:r>
    </w:p>
    <w:p>
      <w:r>
        <w:t>IT: GE_GERICHTE ATA/1010/2016 del 29 novembre 2016</w:t>
      </w:r>
    </w:p>
    <w:p>
      <w:pPr>
        <w:pStyle w:val="Heading2"/>
      </w:pPr>
      <w:r>
        <w:t>Regeste</w:t>
      </w:r>
    </w:p>
    <w:p>
      <w:r>
        <w:t>Résumé: Rejet du recours formé contre la décision supprimant les prestations d'aide financière dont bénéficiait le recourant, propriétaire d'un bien immobilier à l'étranger dont il n'a jamais mentionné l'existence, et refusant une aide exceptionnelle pour le même motif.</w:t>
      </w:r>
    </w:p>
    <w:p>
      <w:pPr>
        <w:pStyle w:val="Heading2"/>
      </w:pPr>
      <w:r>
        <w:t>Erwägungen</w:t>
      </w:r>
    </w:p>
    <w:p>
      <w:r>
        <w:rPr>
          <w:b/>
        </w:rPr>
        <w:t>E. 12</w:t>
      </w:r>
    </w:p>
    <w:p>
      <w:r>
        <w:t>septembre 1985 - LPA - E 5 10 ; art. 52 de la loi sur l’insertion et l’aide sociale individuelle du 22 mars 2007 - LIASI - J 4 04). 2)</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w:t>
      </w:r>
    </w:p>
    <w:p>
      <w:r>
        <w:t>- 7/13 - A/4031/2015 Tribunal fédéral 2D_9/2013 du 16 mai 2013 consid. 5.1 ; ATA/878/2016 du 18 octobre 2016 ; ATA/761/2016 du 6 septembre 2016 ; ATA/810/2015 du 11 août 2015). 3) a. En droit genevois, la LIASI et le règlement d’exécution de la LIASI du 25 juillet 2007 (RIASI - J 4 04.01) concrétisent l’art. 12 Cst. (ATA/878/2016 précité ; ATA/761/2016 précité ; ATA/810/2015 précité ; ATA/452/2012 du 30 juillet 2012), tout en allant plus loin que ce dernier.</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4) a.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b. L’aide sociale est soumise au principe de subsidiarité, conformément à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(ATA/878/2016 précité ; ATA/761/2016 précité ; ATA/4/2015 du 6 janvier 2015 ; ATA/227/2014 du 8 avril 2014). L’aide est subsidiaire, de manière absolue, à toute autre ressource, mais elle est aussi subsidiaire à tout revenu que le bénéficiaire pourrait acquérir par son insertion sociale ou professionnelle (MGC 2005-2006/I A p. 259 ; ATA/4/2015 précité).</w:t>
      </w:r>
    </w:p>
    <w:p>
      <w:r>
        <w:t>- 8/13 - A/4031/2015 5) a. L’art. 11 al. 1 LIASI décrit le cercle des bénéficiaires des prestations d’aide financière en prévoyant qu’y ont droit les personnes qui ont leur domicile et leur résidence effective sur le territoire genevois, ne sont pas en mesure de subvenir à leur entretien et répondent aux autres conditions de la loi, soit celles des art. 21 à 28 LIASI, ces conditions étant cumulatives.</w:t>
      </w:r>
    </w:p>
    <w:p>
      <w:r>
        <w:t>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w:t>
      </w:r>
    </w:p>
    <w:p>
      <w:r>
        <w:t>Le revenu déterminant le droit aux prestations sociales comprend notamment, au titre de la fortune prise en compte, notamment tous les immeubles situés dans et hors du canton (art. 6 let. a LRDU).</w:t>
      </w:r>
    </w:p>
    <w:p>
      <w:r>
        <w:t>L’art. 1 al. 1 let. a RIASI prévoit que les limites de fortune permettant de bénéficier des prestations d’aide financière sont de CHF 4'000.- pour une personne seule majeure.</w:t>
      </w:r>
    </w:p>
    <w:p>
      <w:r>
        <w:t>b. Parmi les dispositions traitant des bénéficiaires de l’aide sociale, l’art. 12 LIASI est consacré aux cas exceptionnels. L’art. 12 al. 2 LIASI prévoit ainsi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L’art. 39 al. 1 LIASI précise que les prestations d’aide financière accordées au propriétaire d’un bien immobilier en vertu de l’art. 12 al. 2 LIASI sont remboursables.</w:t>
      </w:r>
    </w:p>
    <w:p>
      <w:r>
        <w:t>Il résulte de l’exposé des motifs relatifs à la LIASI, en particulier des débats ayant porté sur l’art. 12 al. 2 LIASI, que le législateur estimait nécessaire que l’hospice puisse aider une personne propriétaire de son logement pour éviter que celle-ci soit obligée de réaliser son bien et se retrouve sans toit. Un amendement prévoyant que les prestations ainsi accordées soient remboursables a été proposé, l’hospice pouvant par ailleurs obtenir une hypothèque légale à titre de garantie sur l’immeuble, en contrepartie de prestations financières (MGC 2006-2007/V A, séance 25 du 23 février 2007). La ratio legis de la loi est donc bien que l’hospice puisse venir en aide à une personne propriétaire de son logement, dans lequel elle demeure, pour éviter que celle-ci ne se retrouve à la rue en cas de vente de l’immeuble. Ainsi, l’exception prévue à l’art. 12 al. 2 LIASI est celle du cas où le bien immobilier constitue la demeure permanente de la personne qui requiert l’aide de l’hospice (ATA/802/2016 du 27 septembre 2016 ; ATA/1219/2015 du</w:t>
      </w:r>
    </w:p>
    <w:p>
      <w:r>
        <w:t>- 9/13 - A/4031/2015 10 novembre 2015 ; ATA/171/2011 du 15 mars 2011 ; ATA/755/2010 du 2 novembre 2010). Le droit à des prestations n’est dès lors pas ouvert au requérant propriétaire d’un bien immobilier qui n’est pas utilisé comme résidence permanente, l’exception voulue par le législateur n’étant pas réalisée dans ce cas (ATA/802/2016 précité ; ATA/1219/2015 précité ; ATA/644/2014 du 19 août 2014). 6) a. 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w:t>
      </w:r>
    </w:p>
    <w:p>
      <w:r>
        <w:t>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(ATA/878/2016 précité ; ATA/802/2016 précité ; ATA/761/2016 précité ; ATA/810/2015 précité ; ATA/425/2014 du 12 juin 2014).</w:t>
      </w:r>
    </w:p>
    <w:p>
      <w:r>
        <w:t>b. 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w:t>
      </w:r>
    </w:p>
    <w:p>
      <w:r>
        <w:t>- 10/13 - A/4031/2015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w:t>
      </w:r>
    </w:p>
    <w:p>
      <w:r>
        <w:rPr>
          <w:b/>
        </w:rPr>
        <w:t>E. 15</w:t>
      </w:r>
    </w:p>
    <w:p>
      <w:r>
        <w:t>juin 2016 consid. 6.2.1 ; 8C_50/2015 du 17 juin 2015 consid. 3.2.1).</w:t>
      </w:r>
    </w:p>
    <w:p>
      <w:r>
        <w:t>c.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 7)</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 arrêt du Tribunal fédéral 2C_199/2015 du 31 mai 2016 consid. 6.1). 8) a. En l’espèce, il ressort du dossier que le recourant est propriétaire de plusieurs biens immobiliers au Maroc. Comme l’indique le certificat établi en 2006 par le conservateur de la propriété foncière et des hypothèques de Tanger produit par le recourant, il est propriétaire d’un appartement dans le lotissement « D______ ». Dans le cadre de sa procédure de divorce, le recourant, qui a versé au dossier de la chambre de céans un extrait de ses écritures devant le TPI, a en outre indiqué qu’il avait acquis, seul, un précédent appartement, également à Tanger, avant son mariage puis, au cours de celui-ci, un troisième bien immobilier, dont il avait cependant été dessaisi par son épouse, éléments qu’il ne conteste d’ailleurs pas dans le cadre de la présente procédure.</w:t>
      </w:r>
    </w:p>
    <w:p>
      <w:r>
        <w:t>Le recourant n’a toutefois jamais fait part de ces éléments à l’hospice, mentionnant constamment dans les formules de demandes de prestations d’aide financière ou de réévaluation de celle-ci, complétées et signées les 4 octobre 2011, 8 mars 2012, 18 avril 2013, 12 mai 2014 et 20 avril 2015, qu’il n’avait aucune fortune ni aucun bien immobilier, tant en Suisse qu’à l’étranger. Lors des nombreux entretiens de suivi, il n’a pas davantage fait état de ces éléments, se contentant d’expliquer que son épouse l’avait dépossédé de tous ses biens. Le recourant n’ignorait pourtant pas son obligation de collaborer, en particulier de communiquer à l’hospice, spontanément et en détail, tout renseignement et toute</w:t>
      </w:r>
    </w:p>
    <w:p>
      <w:r>
        <w:t>- 11/13 - A/4031/2015 pièce nécessaire à l’établissement de sa situation patrimoniale, notamment quant à ses biens immobiliers, pour avoir signé les 4 octobre 2011, 8 mars 2012, 14 septembre 2012, 18 avril 2013, 12 mai 2014 et 20 avril 2015 un engagement dans ce sens.</w:t>
      </w:r>
    </w:p>
    <w:p>
      <w:r>
        <w:t>Ce n’est ainsi que lors de l’entretien de bilan du 20 avril 2015 que le recourant a indiqué à l’établissement intimé qu’après la séparation du couple, Mme B______ avait acheté un appartement à son nom au Maroc, distinct de celui acquis en commun par le passé, et qu’elle l’avait, par la suite, « arnaqué ». Invité à apporter tous les documents en lien avec ces éléments nouveaux, le recourant ne s’est toutefois que partiellement exécuté.</w:t>
      </w:r>
    </w:p>
    <w:p>
      <w:r>
        <w:t>Dans ces circonstances, l’établissement intimé était en droit de mettre un terme aux prestations ordinaires d’assistance en faveur du recourant à compter du 1er juillet 2015.</w:t>
      </w:r>
    </w:p>
    <w:p>
      <w:r>
        <w:t>b. Le recourant requiert la poursuite de l’aide financière de l’hospice, alléguant ne pas être en mesure de subvenir à son entretien.</w:t>
      </w:r>
    </w:p>
    <w:p>
      <w:r>
        <w:t>Au regard de sa fortune, notamment de la valeur de l’appartement « D______ », de CHF 86'115.-, qui dépasse la valeur-seuil de CHF 4'000.-, il ne saurait prétendre à l’octroi des prestations financières ordinaires prévues par la LIASI.</w:t>
      </w:r>
    </w:p>
    <w:p>
      <w:r>
        <w:t>Le recourant ne peut pas non plus prétendre à l’octroi de prestations financières exceptionnelles, étant donné qu’il est propriétaire de plusieurs biens immobiliers sis à l’étranger qui ne lui servent pas de demeure principale, de sorte qu’il ne dispose pas, à teneur claire de la loi, d’un droit à une assistance financière.</w:t>
      </w:r>
    </w:p>
    <w:p>
      <w:r>
        <w:t>Il se prévaut toutefois du fait que de telles prestations lui ont été accordées durant trois mois, du 1er juillet au 30 septembre 2015, arguant que cette durée n’était pas suffisante pour lui permettre de procéder à l’aliénation de l’appartement acquis en commun avec son épouse. Il ne saurait toutefois être suivi sur ce point, ce d’autant qu’il perd de vue que l’hospice lui a accordé ces prestations à bien plaire et en dérogation à la loi. Il apparaît en particulier n’avoir accompli aucune démarche, durant ce laps de temps, pour régulariser sa situation, comme l’avait pourtant requis l’établissement intimé. Dans ce cadre, le recourant ne saurait alléguer que la copropriété indivise à parts égales qu’il formerait encore avec Mme B______ ne lui permettrait pas de procéder à l’aliénation du bien « D______ ». Bien que le certificat du conservateur de la propriété foncière et des hypothèques de Tanger confirme une telle situation juridique, il n’en demeure pas moins que ce document a été établi en 2006, durant le mariage des époux, le recourant n’ayant produit aucun certificat actualisé après le prononcé de son divorce par les autorités marocaines en mars 2011 déjà, le recourant s’étant</w:t>
      </w:r>
    </w:p>
    <w:p>
      <w:r>
        <w:t>- 12/13 - A/4031/2015 remarié dans la foulée. Il oublie également qu’il est encore propriétaire d’un appartement acquis en 1995, pour l’aliénation duquel il n’apparaît pas non plus avoir entrepris de démarches, et d’un autre bien immobilier acquis seul alors qu’il était marié à Mme B______, s’étant limité à alléguer, sans le démontrer, que cette dernière s’en était départie au profit de l’appartement qu’elle occupait actuellement.</w:t>
      </w:r>
    </w:p>
    <w:p>
      <w:r>
        <w:t>Dans ces circonstances, le refus de l’autorité intimée de continuer à verser au recourant une aide financière à titre exceptionnel ne prête pas le flanc à la critique.</w:t>
      </w:r>
    </w:p>
    <w:p>
      <w:r>
        <w:t>c. La décision entreprise est dès lors conforme à la loi et sera confirmée. Elle n’apparaît au demeurant pas insoutenable et ne heurte pas le sentiment de la justice et de l’équité, comme semble l’alléguer le recourant, au regard de l’ensemble des éléments susmentionnés, l’établissement intimé ayant correctement évalué la situation juridique. 9)</w:t>
      </w:r>
    </w:p>
    <w:p>
      <w:r>
        <w:t>Il s’ensuit que le recours sera rejeté. 10) Vu la nature du litige, il ne sera pas perçu d’émolument (art. 87 al. 1 LPA et 11 du règlement sur les frais, émoluments et indemnités en procédure administrative du 30 juillet 1986 - RFPA - E 5 10.03), ni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