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ATA/1008/2019 vom 11. Juni 2019</w:t>
      </w:r>
    </w:p>
    <w:p>
      <w:r>
        <w:t>GE Cour de justice, 2019-06-11, FR</w:t>
      </w:r>
    </w:p>
    <w:p>
      <w:r>
        <w:rPr>
          <w:b/>
        </w:rPr>
        <w:t xml:space="preserve">Quelle: </w:t>
      </w:r>
      <w:r>
        <w:t>https://mcp.opencaselaw.ch/entscheid/ge_gerichte_ATA_1008_2019</w:t>
      </w:r>
    </w:p>
    <w:p>
      <w:r>
        <w:t>FR: GE_GERICHTE ATA/1008/2019 du 11 juin 2019</w:t>
      </w:r>
    </w:p>
    <w:p>
      <w:r>
        <w:t>IT: GE_GERICHTE ATA/1008/2019 del 11 giugno 2019</w:t>
      </w:r>
    </w:p>
    <w:p>
      <w:pPr>
        <w:pStyle w:val="Heading2"/>
      </w:pPr>
      <w:r>
        <w:t>Regeste</w:t>
      </w:r>
    </w:p>
    <w:p>
      <w:r>
        <w:t>Résumé: Confirmation du refus de prendre en considération la déduction des pertes reportées de CHF 454’588.- dont la recourante fait état pour l'année fiscale 2015, dès lors que celles-ci ont déjà été prises en compte lors d'une taxation d'office effectuée pour l'exercice 2013. Le fait que la recourante considère ladite taxation d'office arbitraire et infondée est sans incidence, dès lors qu'elle ne peut plus être contestée dans le cadre de la présente procédure.</w:t>
      </w:r>
    </w:p>
    <w:p>
      <w:pPr>
        <w:pStyle w:val="Heading2"/>
      </w:pPr>
      <w:r>
        <w:t>Erwägungen</w:t>
      </w:r>
    </w:p>
    <w:p>
      <w:r>
        <w:rPr>
          <w:b/>
        </w:rPr>
        <w:t>E. 26</w:t>
      </w:r>
    </w:p>
    <w:p>
      <w:r>
        <w:t>septembre 2010 - LOJ - E 2 05 ; art. 62 al. 1 let. a de la loi sur la procédure administrative du 12 septembre 1985 - LPA - E 5 10 ; art. 7 al. 2 de la loi de</w:t>
      </w:r>
    </w:p>
    <w:p>
      <w:r>
        <w:t>- 6/11 - A/1158/2017 procédure fiscale du 4 octobre 2001 - LPFisc - D 3 17 ; art. 145 de la loi fédérale sur l’impôt fédéral direct du 14 décembre 1990 - LIFD - RS 642.11). 2)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w:t>
      </w:r>
    </w:p>
    <w:p>
      <w:r>
        <w:t>La juridiction administrative chargée de statuer est liée par les conclusions des parties. Elle n’est en revanche pas liée par les motifs que celles-ci invoquent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ATA/907/2016 du 25 octobre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des conclusions qui sortent du cadre des questions traitées dans la procédure antérieure (ATA/299/2019 du 19 mars 2019 consid. 2a ; ATA/907/2016 précité ; ATA/376/2016 du 3 mai 2016 et les références citées).</w:t>
      </w:r>
    </w:p>
    <w:p>
      <w:r>
        <w:t>c. La nouveauté d'une conclusion s'apprécie par rapport à l'objet du litige de l'instance précédente, correspondant à l'objet de la décision attaquée qui est déterminé par les conclusions formulées devant ladite instance (ATF 136 V 362 consid. 3.4 et 4.2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w:t>
      </w:r>
    </w:p>
    <w:p>
      <w:r>
        <w:t>- 7/11 - A/1158/2017</w:t>
      </w:r>
    </w:p>
    <w:p>
      <w:r>
        <w:t>d. Il ressort des art. 36 al. 2 LPFisc et 131 al. 1 1ère phrase LIFD que le dispositif d'une décision fiscale, qui règle le rapport juridique comme tel (ATF 136 V 268 consid. 4.5), comprend les éléments imposables – revenu imposable, bénéfice net et capital propre imposables –, le taux de l'impôt et les montants d'impôt (ATA/751/2013 du 12 novembre 2013 consid. 7 et les références citées). Par conclusion en droit fiscal, il faut comprendre une détermination chiffrée ou pour le moins une indication de laquelle il ressort clairement de quelle manière le recourant entend faire modifier la décision attaquée (ATA/751/2013 précité consid. 7 et les références citées).</w:t>
      </w:r>
    </w:p>
    <w:p>
      <w:r>
        <w:t>e. En l’espèce, à teneur de son acte de recours devant le TAPI, la recourante a sollicité ‒ en sus d’autres griefs qui ne font plus l’objet de la présente procédure ‒ la prise en compte du report de pertes de CHF 454'588.-, correspondant aux pertes subies en 2009 et 2010. Elle a précisé qu’elle comprenait, dès lors qu’elle avait été négligente et taxée d’office lors des exercices 2013 et 2014, que les pertes subies durant ces années ne pouvaient quant à elles être prises en compte. Dans le jugement querellé, le TAPI a conclu que la contribuable n’était pas fondée à déduire en 2015 les pertes reportées de CHF 454'588.- des années 2009 et 2010 dont elle faisait état.</w:t>
      </w:r>
    </w:p>
    <w:p>
      <w:r>
        <w:t>À la lecture de l’acte de recours devant la chambre de céans, la recourante sollicite à nouveau la déduction du report de pertes de CHF 454'588.-, correspondant aux pertes des exercices 2009 et 2010, mais également le report de pertes des années 2013 et 2014, s’élevant selon elle à respectivement CHF 108'998.- et CHF 189'812.-. À titre subsidiaire, elle sollicite le report des pertes des années 2013 et 2014 uniquement. Ainsi, la déduction de ces deux derniers montants, sollicitée pour la première fois devant la chambre de céans, sort du cadre du litige, tel que circonscrit par les conclusions de la recourante devant le TAPI et le jugement querellé.</w:t>
      </w:r>
    </w:p>
    <w:p>
      <w:r>
        <w:t>Les conclusions relatives à la déduction du report de pertes des années 2013 et 2014 seront dès lors déclarées irrecevables. Pour le surplus, le recours est recevable. 3) a. Le litige concerne l’année 2015, tant en matière d’ICC que d’IFD, de sorte qu’il convient au préalable d’examiner le droit matériel applicable.</w:t>
      </w:r>
    </w:p>
    <w:p>
      <w:r>
        <w:t>b. De jurisprudence constante, les questions de droit matériel sont résolues en fonction du droit en vigueur lors des périodes fiscales litigieuses (arrêt du Tribunal fédéral 2C_663/2014 du 25 avril 2015 consid. 4 ; ATA/71/2019 du 22 janvier 2019 consid. 3b).</w:t>
      </w:r>
    </w:p>
    <w:p>
      <w:r>
        <w:t>c. La cause est ainsi régie par le droit en vigueur durant la période fiscale litigieuse, à savoir respectivement les dispositions de la LIFD et celles de la loi sur l’imposition des personnes morales du 23 septembre 1994 (LIPM - D 3 15).</w:t>
      </w:r>
    </w:p>
    <w:p>
      <w:r>
        <w:t>- 8/11 - A/1158/2017</w:t>
      </w:r>
    </w:p>
    <w:p>
      <w:r>
        <w:t>d. Par ailleurs, la question étant traitée de la même manière en droit fédéral et en droit cantonal harmonisé, le présent arrêt traite simultanément des deux impôts, comme l’admet la jurisprudence (ATA/71/2019 précité consid. 3d). 4) a. Tant en matière d’IFD que d’ICC, l'impôt sur le bénéfice a pour objet le bénéfice net, soit le solde du compte de résultats (art. 57 LIFD ; art. 11 LIPM).</w:t>
      </w:r>
    </w:p>
    <w:p>
      <w:r>
        <w:t>b. Les pertes des sept exercices précédant la période fiscale peuvent être déduites du bénéfice net de cette période à condition qu'elles n'aient pas pu être prises en considération lors du calcul du bénéfice net imposable de ces années (art. 67 al. 1 LIFD ; art. 19 al. 1 LIPM).</w:t>
      </w:r>
    </w:p>
    <w:p>
      <w:r>
        <w:t>c. Selon la jurisprudence rendue en application de l'art. 67 LIFD, une taxation en matière d'impôts directs ne revêt l'autorité de la chose jugée que pour la période fiscale concernée ; les circonstances de fait et celles de droit peuvent être appréciées différemment lors d'une période de taxation ultérieure. Elles ne revêtent que la qualité de motifs qui ne participent pas à l'autorité matérielle de la chose jugée (arrêt du Tribunal fédéral 2A.370/2004 du 11 novembre 2005 consid. 4.2 in Archives 77, p. 257). En particulier, lorsqu'un contribuable reçoit une taxation sur un bénéfice nul et qu'il n'a en conséquence pas d'impôt à payer, le montant des pertes qui ont conduit à la taxation sur un bénéfice nul constitue uniquement un motif de la décision de taxation, de sorte que ce montant ne bénéficie pas de la force de chose jugée matérielle.</w:t>
      </w:r>
    </w:p>
    <w:p>
      <w:r>
        <w:t>Dans la mesure où un contribuable souhaite que le montant de la perte à reporter sur la période fiscale suivante soit arrêté conformément à l'art. 67 LIFD, un intérêt actuel digne de protection lui fait défaut (arrêts du Tribunal fédéral 2C_973/2012 du 4 octobre 2013 consid. 4.2 in RDAF 2014 II 34, p. 37 ; 2C_91/2012 du 17 août 2012 consid. 1.3.3 in RF 68/2013 158 et les arrêts cités ; 2A.192/2000 du 9 mai 2001 consid. 1b/bb, 1b/cc et 3 in StE 2001 B 96.11 n°6). Cela signifie que le report de pertes doit être examiné au moment où il est demandé, en particulier pour les périodes fiscales ultérieures. À l'inverse, lorsqu'en procédure ordinaire ou en procédure de taxation d'office, un contribuable a été taxé sur un bénéfice net positif et que cette taxation entre en force, les pertes des exercices commerciaux compris dans la période de calcul et les pertes reportées des exercices commerciaux antérieurs ne peuvent être déduites des périodes fiscales ultérieures (arrêts du Tribunal fédéral 2C_973/2012 précité consid. 4.2 in RDAF 2014 II 34, p. 38 ; 2C_240/2011 du 8 avril 2011 consid. 2 in RF 66/2011 679 ; 2C_220/2009 du 10 août 2009 consid. 8.1 et les références citées).</w:t>
      </w:r>
    </w:p>
    <w:p>
      <w:r>
        <w:t>Même si la jurisprudence fiscale relative à l'autorité de la chose jugée, au report de pertes et à l'intérêt actuel du contribuable à fixer le montant du report insiste généralement par un raccourci de langage sur l'existence d'un bénéfice ou d'un revenu imposable nul, il apparaît que la situation d'un contribuable qui reçoit</w:t>
      </w:r>
    </w:p>
    <w:p>
      <w:r>
        <w:t>- 9/11 - A/1158/2017 une décision fixant une cote d'impôt nulle en raison d'un bénéfice ou d'un revenu imposable positif très faible doit être assimilée à celle d'un contribuable dont la décision de taxation fait état d'un bénéfice ou revenu nul et par conséquent d'une cote d'impôt nulle. Un tel contribuable n'a pas d'intérêt actuel à contester une cote d'impôt nulle ni à obtenir que le montant de la perte à reporter sur la période fiscale suivante soit arrêté conformément à l'art. 211 LIFD (arrêt du Tribunal fédéral 2C_973/2012 précité consid. 4.2 in RDAF 2014 II 34, p. 38). 5)</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6)</w:t>
      </w:r>
    </w:p>
    <w:p>
      <w:r>
        <w:t>La recourante considère que dès lors qu’elle a fait des pertes en 2013 et 2014, un bénéfice en 2015 et a eu des taxations de très faibles montants en 2013 et 2014, le montant des pertes retenu dans ses taxations 2013 et 2014 constituerait uniquement un motif des décisions de taxation. Ledit montant devrait ainsi être déterminé à nouveau dans le cadre de sa taxation 2015. Elle en conclut que les pertes totales reportables après compensation du résultat 2012, soit CHF 454'588.- et les pertes des exercices 2013 et 2014, soit respectivement CHF 108'998.- et CHF 189'812.-, devraient venir en déduction de son bénéfice de CHF 564'882.- pour l’année 2015.</w:t>
      </w:r>
    </w:p>
    <w:p>
      <w:r>
        <w:t>À titre préalable, il sera relevé que le présent litige concerne exclusivement la taxation de la recourante pour l’année fiscale 2015. Cette dernière ne saurait, dans le cadre de la présente procédure, remettre en question ses taxation d’office 2013 et 2014 ‒ pour quelques motifs que ce soit ‒, lesquelles sont exorbitantes au litige. Il ne sera dès lors pas procédé à l’examen des griefs de la recourante concernant les prétendus vices affectant les taxations d’office pour les années 2013 et 2014.</w:t>
      </w:r>
    </w:p>
    <w:p>
      <w:r>
        <w:t>La recourante ‒ considérant qu’elles sont erronées ‒ fait totalement abstraction dans son raisonnement des montants retenus par l’AFC-GE dans ses taxations d’office pour les années 2013 et 2014, pour arriver à la conclusion qu’elle aurait subi des pertes durant ces deux années. Ce constat est cependant infondé et ne saurait être suivi. Dans les bordereaux de taxation d’office pour les années 2013 et 2014, l’AFC-GE a retenu un bénéfice net de respectivement CHF 455'588.- et CHF 1'250.-. S’agissant en particulier de la période fiscale 2013, l’AFC-GE a tenu compte d’un report de pertes de CHF 454'588.-, fixant le</w:t>
      </w:r>
    </w:p>
    <w:p>
      <w:r>
        <w:t>- 10/11 - A/1158/2017 bénéfice net imposable à CHF 1'000.-. Non contestés, ces bordereaux sont entrés en force.</w:t>
      </w:r>
    </w:p>
    <w:p>
      <w:r>
        <w:t>Les pertes reportées des années précédentes ont ainsi été entièrement déduites en 2013. Comme le relève la jurisprudence précitée, lorsqu’en procédure ordinaire ou de taxation d'office, un contribuable a été taxé sur un bénéfice net positif et que cette taxation entre en force, les pertes des exercices commerciaux compris dans la période de calcul et les pertes reportées des exercices commerciaux antérieurs ne peuvent plus être déduites des périodes fiscales ultérieures. Or, la recourante n’a pas fait l’objet d’une taxation sur un bénéfice nul, qui permettrait l’examen du report de pertes lors d’une période fiscale ultérieure. Par ailleurs, la situation de la recourante ‒ contrairement à ce qu’elle prétend ‒ n’est pas non plus assimilable à celle visée par la jurisprudence dans laquelle une décision fixant une cote d'impôt nulle en raison d'un bénéfice ou d'un revenu imposable positif très faible doit être assimilée à celle d'un contribuable dont la décision de taxation fait état d'un bénéfice ou revenu nul et par conséquent d'une cote d'impôt nulle. Si son bénéfice imposable était certes faible durant les années fiscales 2013 et 2014, il n’a pas abouti à une cote d’impôt nulle lors de ces deux exercices.</w:t>
      </w:r>
    </w:p>
    <w:p>
      <w:r>
        <w:t>Dès lors, c’est à raison et sans faire preuve d’arbitraire que l’AFC-GE a considéré, tel que confirmé par le TAPI, que la recourante n’était pas fondée à obtenir, pour la période fiscale litigieuse, la déduction des pertes reportées de CHF 454'588.- dont elle fait état.</w:t>
      </w:r>
    </w:p>
    <w:p>
      <w:r>
        <w:t>Le recours sera ainsi rejeté, dans la mesure où il est recevable. 7)</w:t>
      </w:r>
    </w:p>
    <w:p>
      <w:r>
        <w:t>Compte tenu de ce qui précède, un émolument de procédure de CHF 2’000.- sera mis à la charge de la recourante, qui succombe,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