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ATA/1008/2014 vom 16. Dezember 2014</w:t>
      </w:r>
    </w:p>
    <w:p>
      <w:r>
        <w:t>GE Cour de justice, 2014-12-16, FR</w:t>
      </w:r>
    </w:p>
    <w:p>
      <w:r>
        <w:rPr>
          <w:b/>
        </w:rPr>
        <w:t xml:space="preserve">Quelle: </w:t>
      </w:r>
      <w:r>
        <w:t>https://mcp.opencaselaw.ch/entscheid/ge_gerichte_ATA_1008_2014</w:t>
      </w:r>
    </w:p>
    <w:p>
      <w:r>
        <w:t>FR: GE_GERICHTE ATA/1008/2014 du 16 décembre 2014</w:t>
      </w:r>
    </w:p>
    <w:p>
      <w:r>
        <w:t>IT: GE_GERICHTE ATA/1008/2014 del 16 dicembre 2014</w:t>
      </w:r>
    </w:p>
    <w:p>
      <w:pPr>
        <w:pStyle w:val="Heading2"/>
      </w:pPr>
      <w:r>
        <w:t>Regeste</w:t>
      </w:r>
    </w:p>
    <w:p>
      <w:r>
        <w:t>Résumé: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w:t>
      </w:r>
    </w:p>
    <w:p>
      <w:pPr>
        <w:pStyle w:val="Heading2"/>
      </w:pPr>
      <w:r>
        <w:t>Erwägungen</w:t>
      </w:r>
    </w:p>
    <w:p>
      <w:r>
        <w:rPr>
          <w:b/>
        </w:rPr>
        <w:t>E. 12</w:t>
      </w:r>
    </w:p>
    <w:p>
      <w:r>
        <w:t>septembre 1985 - LPA - E 5 10). 2)</w:t>
      </w:r>
    </w:p>
    <w:p>
      <w:r>
        <w:t>Le recourant a conclu à la jonction de la procédure avec celles de treize de ses collègues ayant interjeté recours en même temps sur la question de la rémunération de leurs heures supplémentaires. 3)</w:t>
      </w:r>
    </w:p>
    <w:p>
      <w:r>
        <w:t>Selon l'art. 70 al. 1 LPA, l’autorité peut, d’office ou sur requête, joindre en une même procédure des affaires qui se rapportent à une situation identique ou à une cause juridique commune. 4)</w:t>
      </w:r>
    </w:p>
    <w:p>
      <w:r>
        <w:t>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w:t>
      </w:r>
    </w:p>
    <w:p>
      <w:r>
        <w:t>Il ne se justifie dès lors pas de joindre les procédures en application de l'art. 70 al. 1 LPA, qui est du reste une norme potestative. Il ne sera donc pas fait droit à la requête du recourant sur ce point. 5)</w:t>
      </w:r>
    </w:p>
    <w:p>
      <w:r>
        <w:t>Le recourant a également requis la tenue d'une audience de comparution personnelle. Celle-ci serait « d'autant plus nécessaire que le DSE mentionne de nombreuses erreurs factuelles (…) relatives à l'organisation même du travail des chefs de section de la police judiciaire ». 6)</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w:t>
      </w:r>
    </w:p>
    <w:p>
      <w:r>
        <w:t>- 9/16 - A/312/2014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(ATA/481/2014 du 24 juin 2014 consid. 2c ; ATA/120/2014 du 25 février 2014 consid. 4 ; ATA/815/2013 du 10 décembre 2013 consid. 3a), le droit d'être entendu ne confère pas le droit à une audition orale, la procédure administrative étant en principe écrite (art. 18 LPA). 7)</w:t>
      </w:r>
    </w:p>
    <w:p>
      <w:r>
        <w:t>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w:t>
      </w:r>
    </w:p>
    <w:p>
      <w:r>
        <w:t>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 police (al. 2) ; les heures supplémentaires sont compensées prioritairement par des congés (al. 3). Cet article a été introduit par la loi 8166 du 14 avril 2000 ; les alinéas 2 et 3 ont vu leur teneur modifiée complètement par la loi 10541 du 18 mars 2010.</w:t>
      </w:r>
    </w:p>
    <w:p>
      <w:r>
        <w:t>c. L'art. 5 RPol, intitulé « Barème de majoration et modes de rémunération des heures supplémentaires », a été adopté le 21 décembre 2009 et est entré en vigueur le 1er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w:t>
      </w:r>
    </w:p>
    <w:p>
      <w:r>
        <w:t>- 10/16 - A/312/2014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w:t>
      </w:r>
    </w:p>
    <w:p>
      <w:r>
        <w:t>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w:t>
      </w:r>
    </w:p>
    <w:p>
      <w:r>
        <w:t>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w:t>
      </w:r>
    </w:p>
    <w:p>
      <w:r>
        <w:t>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w:t>
      </w:r>
    </w:p>
    <w:p>
      <w:r>
        <w:t>f. Dans l'ATA/198/2014 du 1er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w:t>
      </w:r>
    </w:p>
    <w:p>
      <w:r>
        <w:t>- 11/16 - A/312/2014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w:t>
      </w:r>
    </w:p>
    <w:p>
      <w:r>
        <w:t>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 10) a. On parle de conflit de normes lorsque plusieurs règles de droit sont susceptibles de s'appliquer à un état de fait donné, avec des conséquences juridiques différentes voire contradictoires (ATF 135 V 80 consid. 2.1 ; Ernst A. KRAMER, Juristische Methodenlehre, 4e éd., 2013, p. 111 s.).</w:t>
      </w:r>
    </w:p>
    <w:p>
      <w:r>
        <w:t>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w:t>
      </w:r>
    </w:p>
    <w:p>
      <w:r>
        <w:t>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w:t>
      </w:r>
    </w:p>
    <w:p>
      <w:r>
        <w:t>- 12/16 - A/312/2014 autres (Bernd RÜTHERS/Christian FISCHER/Axel BIRK, Rechtstheorie mit juristischen Methodenlehre, 7e éd., 2013, n. 773).</w:t>
      </w:r>
    </w:p>
    <w:p>
      <w:r>
        <w:t>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 14) Du point de vue littéral et systématique, l'utilisation du terme « fonctionnaire de police » (terme contenu à l'art. 5 RPol) peut certes désigner</w:t>
      </w:r>
    </w:p>
    <w:p>
      <w:r>
        <w:t>- 13/16 - A/312/2014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w:t>
      </w:r>
    </w:p>
    <w:p>
      <w:r>
        <w:t>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w:t>
      </w:r>
    </w:p>
    <w:p>
      <w:r>
        <w:t>On ne peut dès lors pas tirer d'argument en faveur de l'applicabilité de l'art. 5 RPol de l'absence de mention expresse des cadres supérieurs de la police à l'art. 30A LPol.</w:t>
      </w:r>
    </w:p>
    <w:p>
      <w:r>
        <w:t>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w:t>
      </w:r>
    </w:p>
    <w:p>
      <w:r>
        <w:t>- 14/16 - A/312/2014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w:t>
      </w:r>
    </w:p>
    <w:p>
      <w:r>
        <w:t>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w:t>
      </w:r>
    </w:p>
    <w:p>
      <w:r>
        <w:t>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l'ATA/198/2014 précité. 17) Il résulte de ce qui précède que c'est l'art. 7 RCSAC qui doit être considéré comme étant dans un rapport de spécialité par rapport à l'art. 5 RPol. 18) Enfin, même si l'art. 5 RPol, adopté le 21 décembre 2009 et entré en vigueur le 1er janvier 2010, est une norme postérieure à l'art. 7 RCSAC, adopté le</w:t>
      </w:r>
    </w:p>
    <w:p>
      <w:r>
        <w:rPr>
          <w:b/>
        </w:rPr>
        <w:t>E. 14</w:t>
      </w:r>
    </w:p>
    <w:p>
      <w:r>
        <w:t>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w:t>
      </w:r>
    </w:p>
    <w:p>
      <w:r>
        <w:t>- 15/16 - A/312/2014 19) C'est ainsi à juste titre que le conseiller d'État en charge du DSE a considéré que la situation du recourant était soumise, pour la rétribution de ses heures supplémentaires, au RCSAC.</w:t>
      </w:r>
    </w:p>
    <w:p>
      <w:r>
        <w:t>Mal fondé, le recours sera dès lors rejeté. 20) 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