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ATAS/999/2016 vom 30. November 2016</w:t>
      </w:r>
    </w:p>
    <w:p>
      <w:r>
        <w:t>GE Cour de justice, 2016-11-30, FR</w:t>
      </w:r>
    </w:p>
    <w:p>
      <w:r>
        <w:rPr>
          <w:b/>
        </w:rPr>
        <w:t xml:space="preserve">Quelle: </w:t>
      </w:r>
      <w:r>
        <w:t>https://mcp.opencaselaw.ch/entscheid/ge_gerichte_ATAS_999_2016</w:t>
      </w:r>
    </w:p>
    <w:p>
      <w:r>
        <w:t>FR: GE_GERICHTE ATAS/999/2016 du 30 novembre 2016</w:t>
      </w:r>
    </w:p>
    <w:p>
      <w:r>
        <w:t>IT: GE_GERICHTE ATAS/999/2016 del 30 novembre 2016</w:t>
      </w:r>
    </w:p>
    <w:p>
      <w:pPr>
        <w:pStyle w:val="Heading2"/>
      </w:pPr>
      <w:r>
        <w:t>Erwägungen</w:t>
      </w:r>
    </w:p>
    <w:p>
      <w:r>
        <w:rPr>
          <w:b/>
        </w:rPr>
        <w:t>E. 12</w:t>
      </w:r>
    </w:p>
    <w:p>
      <w:r>
        <w:t>Par courrier du 20 janvier 2016 adressé au SPC, l’intéressée a indiqué être dans l’impossibilité de rembourser la somme de CHF 3’986.-. Elle a persisté à contester qu’elle disposerait d’une fortune de CHF 6'000.- dès lors que l’argent de son assurance-vie avait servi à payer des frais d’hébergement et de réparation de sa voiture. Elle n’avait pas perçu les CHF 16'128.- de pensions alimentaires comptabilisées en tant que revenu et elle avait mis son mari aux poursuites. Elle n’avait pas pu entreprendre de démarches pour leur recouvrement tant que son mari effectuait recours sur recours. Sa fille vivait bien chez son père depuis la rentrée scolaire à titre d’essai, situation qui était devenue officielle seulement à partir du jugement du Tribunal de protection de l’adulte et de l’enfant (ci-après : TPAE) d’octobre 2015. Par conséquent, le SCARPA avançait uniquement sa pension d’un montant de CHF 600.-. La valeur du bien immobilier dont elle n’avait pas l’accès était de € 91'862.- et non pas de CHF 218'350.-. Elle n’était pas domiciliée en France, mais bien à Bernex. Elle a produit notamment un courrier du 2 novembre 2015 du SCARPA lui confirmant l’octroi avec effet rétroactif au 1er octobre 2015 d’une avance mensuelle de pension à hauteur de CHF 600.-, une ordonnance du TPAE du 15 octobre 2015 lui retirant tant la garde de sa fille que le droit de déterminer le lieu de résidence de celle-ci et ordonnant le placement de sa fille chez le père, ainsi qu’une réquisition de poursuite du 20 octobre 2015 contre son mari pour sa créance d’entretien et celle de sa fille relative aux mois de juillet 2014 à octobre 2015.</w:t>
      </w:r>
    </w:p>
    <w:p>
      <w:r>
        <w:rPr>
          <w:b/>
        </w:rPr>
        <w:t>E. 13</w:t>
      </w:r>
    </w:p>
    <w:p>
      <w:r>
        <w:t>Le 26 janvier 2016, le SPC a transmis cette écriture à la chambre de céans, ainsi qu’à la chambre administrative, pour objet de leur compétence.</w:t>
      </w:r>
    </w:p>
    <w:p>
      <w:r>
        <w:rPr>
          <w:b/>
        </w:rPr>
        <w:t>E. 14</w:t>
      </w:r>
    </w:p>
    <w:p>
      <w:r>
        <w:t>Dans sa réponse du 24 février 2016, l’intimé a conclu au rejet du recours. Il a considéré que les arguments soulevés par la recourante n’étaient pas susceptibles de l’amener à une appréciation différente du cas.</w:t>
      </w:r>
    </w:p>
    <w:p>
      <w:r>
        <w:rPr>
          <w:b/>
        </w:rPr>
        <w:t>E. 15</w:t>
      </w:r>
    </w:p>
    <w:p>
      <w:r>
        <w:t>Dans sa réplique du 17 mars 2016, la recourante a exposé que son mari ne lui avait toujours pas versé les pensions dues. Au vu de sa situation financière difficile, elle avait dû racheter son assurance-vie. Le bien immobilier faisait l’objet d’un crédit de € 127'941.83 supérieur à sa valeur de € 91'862.04. Son permis d’établissement et son bail à loyer attestaient son domicile à Genève. Elle a produit diverses pièces, notamment :</w:t>
      </w:r>
    </w:p>
    <w:p>
      <w:r>
        <w:t>A/291/2016 - 6/15 - - Un commandement de payer du 4 janvier 2016 de CHF 21'714.95 (poursuite N°15 247 826 A) concernant la créance d’entretien en sa faveur et celle de sa fille pour les mois de juillet 2014 à octobre 2015 auquel son mari a formé opposition le 26 janvier 2016. - Un relevé de compte de La banque C______SA à Lisbonne du 15 février 2016, au nom de son mari, mentionnant un crédit d’habitation de € 127'808.07 et précisant que le capital initial s’élevait à € 147'225.60 au 14 juillet 2009. - Le livret foncier urbain de l’autorité fiscale et douanière de Valpacos (Portugal) indiquant que le bien immobilier sis à D______ à Valpacos avait une valeur patrimoniale de € 91.862.04 en 2013 et que le mari de la recourante en est le titulaire, ainsi que l’unique propriétaire. - Une photocopie de l’autorisation d’établissement C pour sa fille cadette, née en 2016, et domiciliée chez la recourante à Bernex.</w:t>
      </w:r>
    </w:p>
    <w:p>
      <w:r>
        <w:rPr>
          <w:b/>
        </w:rPr>
        <w:t>E. 16</w:t>
      </w:r>
    </w:p>
    <w:p>
      <w:r>
        <w:t>Dans sa duplique du 4 avril 2016, l’intimé a conclu au rejet du recours. Il a relevé que la poursuite contre le mari en paiement des pensions alimentaires n’avait été engagée qu’en janvier 2016, soit postérieurement à la période litigieuse. L’avis de taxation 2014 de la recourante, établi le 12 octobre 2015, mentionnait une part de copropriété de la recourante dans l’immeuble sis au Portugal pour une valeur fiscale de CHF 109'175.- et ne faisait état d’aucune dette hypothécaire. Les pièces produites par la recourante en langue portugaise, non traduites, ne pouvaient qu’être écartées de la procédure.</w:t>
      </w:r>
    </w:p>
    <w:p>
      <w:r>
        <w:rPr>
          <w:b/>
        </w:rPr>
        <w:t>E. 17</w:t>
      </w:r>
    </w:p>
    <w:p>
      <w:r>
        <w:t>Le 20 avril 2016 s’est tenue une audience de comparution personnelle des parties. La recourante a confirmé avoir interjeté recours auprès de l’intimé contre la décision en matière d’allocations familiales complémentaires. L’intimé avait procédé à un nouveau calcul suite au rachat de son assurance-vie. De plus, s’était greffée la question du bien immobilier au Portugal. Concernant ce dernier, elle en était copropriétaire avec son mari, chacun pour moitié. L’identificateur fiscal était effectivement son mari, comme cela se faisait au Portugal. Elle avait contracté avec son mari un crédit pour payer la maison, mais La banque C______ adressait toujours les courriers à son seul époux. Étant donné qu’elle ne pouvait plus payer les mensualités, son mari avait dit qu’il allait faire le nécessaire. Elle lui avait fait confiance. Il n’avait plus rien payé depuis plusieurs mois. Elle n’avait pas reçu de poursuite à ce sujet. Elle n’avait plus les clefs de l’appartement et était menacée de mort par son époux. Elle allait demander à son avocate de vérifier si elle était aussi inscrite au registre foncier pour cet appartement. Elle avait prévu de demander le divorce en juillet 2016. Elle avait dû requérir à deux reprises des poursuites à l’encontre de son mari. La première poursuite n’était pas correcte car il y avait eu un changement de pension alimentaire. Elle allait demander à son avocate une copie du commandement de payer notifié à son mari avant le 4 janvier 2016. L’intimé a expliqué que suite à la demande de prestations déposée par la recourante, il y avait eu une première décision de prestations complémentaires</w:t>
      </w:r>
    </w:p>
    <w:p>
      <w:r>
        <w:t>A/291/2016 - 7/15 - familiales le 22 mai 2015 qui ne lui accordait aucune prestation à partir du mois de mai 2015. Le 22 mai 2015, le gestionnaire du dossier avait fait une demande de pièces, afin de mettre à jour le dossier. Suite à la production des différentes pièces, il avait rendu la décision du 22 juillet 2015 qui n’avait entraîné aucun changement au niveau des prestations complémentaires familiales. En revanche, le volet « aide sociale » s’était modifié. La restitution de CHF 3’986.- ne portait que sur l’aide sociale. La décision sur opposition du 14 janvier 2016 en matière de prestations complémentaires familiales aurait dû déclarer l’opposition sans objet étant donné qu’il n’y avait aucun changement de prestations complémentaires familiales, ni demande de restitution. Il a relevé tout de même que la pension alimentaire potentielle de CHF 16'128.- était prise en compte dans le calcul des prestations complémentaires familiales dès le 1er avril 2015. Sur quoi, un délai a été accordé à la recourante pour produire la copie des premiers commandements de payer adressés à son époux pour la pension alimentaire non payée, ainsi que tous documents relatifs à la propriété au Portugal.</w:t>
      </w:r>
    </w:p>
    <w:p>
      <w:r>
        <w:rPr>
          <w:b/>
        </w:rPr>
        <w:t>E. 18</w:t>
      </w:r>
    </w:p>
    <w:p>
      <w:r>
        <w:t>Le 4 mai 2016, la recourante a produit diverses pièces notamment : - Un commandement de payer du 1er mai 2015 (poursuite N°12 345678 D) concernant la créance d’entretien de la famille pour les mois de juillet 2014 à mars 2015 auquel son mari a formé opposition le 2 juin 2015. - Une requête en mainlevée définitive du 29 avril 2016 concernant la poursuite N° 98 765432 A précisant que par arrêt du 22 mai 2015, la chambre civile de la Cour de justice avait condamné le mari à verser une contribution mensuelle d’entretien de l’épouse de CHF 600.- dès le 1er avril 2015 et une contribution mensuelle d’entretien de sa fille de CHF 750.- dès le 1er avril 2015. - Un contrat de promesse d’achat et de vente du 9 août 2006 concernant une parcelle de terrain constructible de 1050 m2 situé non loin de D______ à Valpaços par lequel le mari de la recourante, marié selon le régime de la communauté des acquêts, s’engageait à acheter ledit bien pour un prix de € 170'000.- dont € 20'000.- étaient versés à la signature du contrat, € 120'000.- en juin 2007 et € 30'000.- en août 2007.</w:t>
      </w:r>
    </w:p>
    <w:p>
      <w:r>
        <w:rPr>
          <w:b/>
        </w:rPr>
        <w:t>E. 19</w:t>
      </w:r>
    </w:p>
    <w:p>
      <w:r>
        <w:t>Dans son écriture du 26 mai 2016, l’intimé a rappelé que la période litigieuse courrait du 1er avril 2015 au 31 août 2015, puisque dès le 1er septembre 2015, la fille aînée de la recourante ne vivait plus avec celle-ci. La réquisition de poursuite du 21 octobre 2015 concernant la période du 1er juillet 2014 au 31 octobre 2015 n’avait été déposée que postérieurement à la décision litigieuse du 22 juillet 2015, expédiée le 7 août 2015. Par conséquent, la recourante n’avait entrepris aucune démarche de recouvrement pour la période litigieuse jusqu’à ladite décision qui retenait à juste titre une pension alimentaire de CHF 16'128.-. La fortune de CHF 8’536.45 prise en compte dans la décision litigieuse n’avait aucun incidence sur le droit aux prestations, dès lors qu’elle se situait en deçà des deniers de nécessité. L’intimé a précisé que le bien immobilier au Portugal était un fait</w:t>
      </w:r>
    </w:p>
    <w:p>
      <w:r>
        <w:t>A/291/2016 - 8/15 - nouveau qui ne concernait pas la décision litigieuse, dès lors qu’il en avait eu connaissance postérieurement à l’opposition du 21 août 2015. Il a persisté dans ses conclusions précédentes.</w:t>
      </w:r>
    </w:p>
    <w:p>
      <w:r>
        <w:rPr>
          <w:b/>
        </w:rPr>
        <w:t>E. 20</w:t>
      </w:r>
    </w:p>
    <w:p>
      <w:r>
        <w:t>Le 30 mai 2016, la chambre de céans a transmis cette écriture à la recourante et lui a accordé un délai pour faire part de ses remarques et joindre toutes pièces utiles, délai qu’elle n’a pas utilisé.</w:t>
      </w:r>
    </w:p>
    <w:p>
      <w:r>
        <w:rPr>
          <w:b/>
        </w:rPr>
        <w:t>E. 21</w:t>
      </w:r>
    </w:p>
    <w:p>
      <w:r>
        <w:t>Sur quoi, la cause a été gardée à juger.</w:t>
      </w:r>
    </w:p>
    <w:p>
      <w:r>
        <w:t>EN DROIT 1. Conformément à l'art. 134 al. 3 let. a de la loi sur l'organisation judiciaire, du</w:t>
      </w:r>
    </w:p>
    <w:p>
      <w:r>
        <w:rPr>
          <w:b/>
        </w:rPr>
        <w:t>E. 26</w:t>
      </w:r>
    </w:p>
    <w:p>
      <w:r>
        <w:t>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Le délai de recours est de 30 jours (art. 60 al. 1 LPGA; art. 62 al. 1 let. a de la loi sur la procédure administrative du 12 septembre 1985 [LPA-GE - E 5 10] et art. 43 LPCC). Interjeté dans les forme et délai prescrits par la loi, le présent recours est recevable (art. 56 et 60 LPGA; art. 89B LPA-GE). 4.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ainsi que les références citées). Les questions qui - bien qu'elles soient visées par la décision administrative et fassent ainsi partie de l'objet de la contestation - ne sont plus litigieuses, d'après les</w:t>
      </w:r>
    </w:p>
    <w:p>
      <w:r>
        <w:t>A/291/2016 - 9/15 - conclusions du recours, et qui ne sont donc pas comprises dans l'objet du litige, ne sont examinées par le juge que s'il existe un rapport de connexité étroit entre les points non contestés et l'objet du litige (ATF 122 V 242 consid. 2a; ATF 117 V 294 consid. 2a; ATF 112 V 97 consid. 1a et les références). b)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et ATF 121 V 362 consid. 1b). c) En l’espèce, dans sa décision sur opposition du 14 janvier 2016 concernant les prestations complémentaires familiales - qui détermine l’objet de la contestation -, l’intimé a examiné le droit aux prestations familiales de la recourante pour la période du 1er avril 2015 au 30 juin 2015 et dès le 1er juillet 2015. Il a tenu compte dans son calcul, de la valeur de rachat de l’assurance-vie de la recourante de CHF 6'124.50 au 31 décembre 2014 et des pensions alimentaires potentielles de CHF 16'128.- pour la période du 1er avril 2015 au 30 juin 2015 (907 + 437 = 1344 x 12). Étant donné que la décision du 22 juillet 2015 à laquelle la recourante a formé opposition a porté sur le droit aux prestations familiales du 1er avril 2015 au</w:t>
      </w:r>
    </w:p>
    <w:p>
      <w:r>
        <w:rPr>
          <w:b/>
        </w:rPr>
        <w:t>E. 31</w:t>
      </w:r>
    </w:p>
    <w:p>
      <w:r>
        <w:t>juillet 2015 et dès le 1er août 2015, la période litigieuse est bien celle du 1er avril au 31 août 2015. Dans son recours, la recourante conteste le remboursement des CHF 3'986.- versés à titre d’aide sociale, la possession d’une fortune de plus de CHF 6'000.- et la prise en compte de CHF 16'128.- de pensions alimentaires potentielles. Or, la décision sur opposition du 14 janvier 2016 relative aux prestations complémentaires familiales ne contient pas une demande en restitution de CHF 3'986.-, cette somme étant réclamée dans la décision sur opposition du 14 janvier 2016 en matière d’aide sociale. De la même façon, la fortune de CHF 6000.- contestée par la recourante a trait au calcul du droit à l’aide sociale et donc à la décision sur opposition du 14 janvier 2016 en matière d’aide sociale. Par conséquent, les conclusions de la recourante à ce sujet sont irrecevables, la chambre de céans n’étant pas compétente pour les litiges en matière d’aide sociale qui sont de la compétence de la chambre administrative (art. 3 al. 2 cum 52 de la loi sur l’insertion et l'aide sociale individuelle du 22 mars 2007 [LIASI - J 4 04]). En définitive, l’objet du litige consiste à déterminer si, dans son calcul du droit aux prestations complémentaires familiales du 1er avril 2015 au 31 août 2015, l’intimé a tenu compte à juste titre de la valeur de rachat de l’assurance-vie au 31 décembre 2014 et d’une pension alimentaire hypothétique. 5. S’agissant du premier point, ainsi que le relève à juste titre l’intimé dans ses écritures, s’il a mentionné la valeur de rachat de l’assurance-vie au 31 décembre 2014 dans son plan de calcul du 22 juillet 2015, il ne l’a pas comptabilisé dans le revenu déterminant qui n’est composé que du gain de l’activité lucrative, du revenu</w:t>
      </w:r>
    </w:p>
    <w:p>
      <w:r>
        <w:t>A/291/2016 - 10/15 - hypothétique, des intérêts de l’épargne, des pensions alimentaires potentielles et des allocations familiales. Par conséquent, la conclusion de la recourante à ce sujet est sans objet. 6.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 L’art. 36A al. 4 LPCC précise que pour bénéficier des prestations, le taux de l'activité lucrative mentionnée à l'article 36A, alinéa 1, lettre c, doit être, par année, au minimum de : 40% lorsque le groupe familial comprend une personne adulte (let. a) et de 90% lorsque le groupe familial comprend deux personnes adultes (let. b). D’après l’art. 36C LPCC, le droit aux prestations est reconnu au parent qui a la garde de l'enfant, attribuée par un jugement (al. 3) et, sous réserve de garde partagée fixée par un jugement, un seul et même enfant ne peut donner droit aux prestations que pour un seul groupe familial (al. 2 et 4).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LPCC prescrit à son alinéa 1 que le revenu déterminant est calculé conformément à l'article 11 LPC, moyennant les adaptations suivantes : les ressources en espèces ou en nature provenant de l'exercice d'une activité lucrative sont intégralement prises en compte (let. a); le revenu déterminant est augmenté d'un cinquième de la fortune calculée en application de l'article 7 de la présente loi (let. b).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En application de l'art. 19 du règlement relatif aux prestations complémentaires familiales du 27 juin 2012 (J 4 25.04 - RPCFam), lorsqu'un ayant droit ou un membre du groupe familial renonce à des éléments de revenus ou renonce à faire valoir un droit à un revenu, il est tenu compte d'un revenu hypothétique, conformément à l'article 11, alinéa 1, lettre g, de la LPC (al. 1).</w:t>
      </w:r>
    </w:p>
    <w:p>
      <w:r>
        <w:t>A/291/2016 - 11/15 - b) 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(MGC 2009-2010 III A). Ainsi, la cible du projet de loi est d'améliorer la situation économique des familles pauvres qui travaillent. L'exposé des motifs indique, à propos de l'art. 36E al. 6 LPCC, qu'en vertu de l'article 11 LPC, applicable par le renvoi de l'article 36E, alinéa 1 LPCC, il faut considérer comme revenus tous les éléments de revenu et de fortune auxquels il aurait été renoncé, y compris la pension alimentaire. Si une telle pension est fixée par jugement, son montant est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(ci-après : le SCARPA). Dans ces cas, le calcul de sa prestation complémentaire familiale prend en compte une pension hypothétique de 673 fr. par mois et par enfant et de 833 fr. par mois pour le conjoint. Cette disposition ne sera bien entendu pas applicable lorsque le créancier d'une pension alimentaire est dans l'impossibilité de la réclamer (par exemple lorsque le débiteur est parti pour une destination inconnue [MGC 2009-2010 III A 2852]). 7. a)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 b) Les directives applicables aux prestations complémentaires fédérales dans leur version 2015 ici déterminante (ci-après : DPC) précisent que les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w:t>
      </w:r>
    </w:p>
    <w:p>
      <w:r>
        <w:t>A/291/2016 - 12/15 - conditions de revenu et de fortune du débiteur (p. ex. bénéficiaire de prestations d’assistance). La preuve du caractère irrécouvrable de la créance incombe au bénéficiaire de PC (ch. 3482.09). Les prestations d’assistance (p. ex. les aliments), qui sur la base d’une réglementation cantonale ou communale sont versées sous forme d’avances, ont la priorité sur les PC et doivent être demandées par l’ayant droit, pour autant qu’il ne touche pas encore de telles prestations. Elles sont prises en compte intégralement dans les revenus (ch. 3491.03). Sont également prises en compte les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(ch. 3491.04). c) Selon la jurisprudence relative à la LPC,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des assurances P 68/02 du 11 février 2004 consid. 3.1). Le caractère irrécouvrable des pensions alimentaires est prouvé par le fait qu’une poursuite pour dettes s’est révélée inefficace (RCC 1991 p. 145 consid. 2c). La preuve du caractère irrécouvrable de la créance incombe au bénéficiaire de prestations complémentaires (ATF 121 V 204 consid. 6; arrêt du Tribunal fédéral des assurances P 55/06 du 22 octobre 2007 consid. 3.3).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w:t>
      </w:r>
    </w:p>
    <w:p>
      <w:r>
        <w:t>A/291/2016 - 13/15 -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10. Dans son calcul du droit aux prestations complémentaires familiales du 1er avril 2015 au 31 août 2015, l’intimé retient une contribution d'entretien mensuelle hypothétique de CHF 907.- pour la fille de la recourante et de CHF 437.- pour la recourante au motif que même si celle-ci n'a pas perçu ces prestations, elle n’en a pas démontré le caractère irrécouvrable. En l’espèce, selon le jugement du Tribunal de première instance du 12 janvier 2015 sur mesures protectrices de l’union conjugale, la recourante devait percevoir de son mari dès le 1er avril 2015, une contribution d’entretien mensuelle pour elle-même et une contribution d’entretien mensuelle pour l’enfant de CHF 437.-, respectivement CHF 900.-, contributions dont son mari ne s’est jamais acquitté, la séparation étant très conflictuelle. Le mari de la recourante a fait appel de ce jugement le 23 janvier 2015, auprès de la chambre civile de la Cour de justice. Bien que la recourante n’ait pas produit l’arrêt au fond mais seulement l’arrêt du 19 février 2015 statuant sur la requête d’effet suspensif, il ressort de la requête en mainlevée définitive du 29 avril 2016 que, par arrêt du 22 mai 2015, la chambre civile de la Cour de justice a porté la contribution d’entretien de la recourante à CHF 600.- dès le 1er avril 2015 et celle de sa fille à CHF 750.-. Aussi, afin de recouvrer les pensions d’entretien échues, la recourante a introduit contre son mari le 4 janvier 2016, une poursuite en paiement desdites contributions pour les mois de juillet 2014 à octobre 2015, à laquelle son mari a formé opposition le 26 janvier 2016, opposition qui a fait l’objet d’une requête en mainlevée définitive le 29 avril 2016. La recourante s’est également adressée au SCARPA qui est intervenu dès le 1er octobre 2015 en lui versant une avance de CHF 600.- et en procédant au recouvrement de cette dernière. Étant donné que selon la dernière communication de la recourante, la poursuite se trouve au stade de la requête en mainlevée définitive et qu’il n’est pas établi qu’une saisie sur salaire ne soit pas réalisable, respectivement que la contribution alimentaire est irrécouvrable, c’est à bon droit que l’intimé a tenu compte d’une contribution d’entretien hypothétique de CHF 16'128.- dans son calcul du droit aux prestations complémentaires familiales du 1er avril 2015 au 31 août 2015, étant précisé qu’elle aurait même dû la comptabiliser à raison de CHF 16'200.- (600 + 750 = 1350 x 12 = 16'200). Par ailleurs, il y a lieu de relever que dès le 1er septembre 2015, la recourante ne remplit plus les conditions personnelles lui permettant de prétendre à des prestations complémentaires familiales puisque sa</w:t>
      </w:r>
    </w:p>
    <w:p>
      <w:r>
        <w:t>A/291/2016 - 14/15 - fille, née en 2002, n’habite plus chez elle depuis la rentrée scolaire (cf. art. 36A al. 1 let. b LPCC). 11. Au vu de ce qui précède, le recours sera rejeté. Pour le surplus, la procédure est gratuite (art. 61 let. a LPGA).</w:t>
      </w:r>
    </w:p>
    <w:p>
      <w:r>
        <w:t>A/291/2016 - 15/15 -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