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ATAS/998/2016 vom 30. November 2016</w:t>
      </w:r>
    </w:p>
    <w:p>
      <w:r>
        <w:t>GE Cour de justice, 2016-11-30, FR</w:t>
      </w:r>
    </w:p>
    <w:p>
      <w:r>
        <w:rPr>
          <w:b/>
        </w:rPr>
        <w:t xml:space="preserve">Quelle: </w:t>
      </w:r>
      <w:r>
        <w:t>https://mcp.opencaselaw.ch/entscheid/ge_gerichte_ATAS_998_2016</w:t>
      </w:r>
    </w:p>
    <w:p>
      <w:r>
        <w:t>FR: GE_GERICHTE ATAS/998/2016 du 30 novembre 2016</w:t>
      </w:r>
    </w:p>
    <w:p>
      <w:r>
        <w:t>IT: GE_GERICHTE ATAS/998/2016 del 30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(art. 56ss LPGA), le présent recours est recevable.</w:t>
      </w:r>
    </w:p>
    <w:p>
      <w:r>
        <w:rPr>
          <w:b/>
        </w:rPr>
        <w:t>E. 4</w:t>
      </w:r>
    </w:p>
    <w:p>
      <w:r>
        <w:t>Le litige porte sur le droit du recourant à des prestations d’invalidité.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w:t>
      </w:r>
    </w:p>
    <w:p>
      <w:r>
        <w:rPr>
          <w:b/>
        </w:rPr>
        <w:t>E. 6</w:t>
      </w:r>
    </w:p>
    <w:p>
      <w:r>
        <w:t>Conformément à l'art. 8 al. 1er LAI, les assurés invalides ou menacés d’une invalidité ont droit à des mesures de réadaptation pour autant que ces mesures soient nécessaires et de nature à rétablir, maintenir ou améliorer leur capacité de</w:t>
      </w:r>
    </w:p>
    <w:p>
      <w:r>
        <w:t>A/4003/2015 - 10/17 -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7</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8</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w:t>
      </w:r>
    </w:p>
    <w:p>
      <w:r>
        <w:t>A/4003/2015 - 11/17 -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w:t>
      </w:r>
    </w:p>
    <w:p>
      <w:r>
        <w:rPr>
          <w:b/>
        </w:rPr>
        <w:t>E. 9</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w:t>
      </w:r>
    </w:p>
    <w:p>
      <w:r>
        <w:t>A/4003/2015 - 12/17 -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t>A/4003/2015 - 13/17 -</w:t>
      </w:r>
    </w:p>
    <w:p>
      <w:r>
        <w:rPr>
          <w:b/>
        </w:rPr>
        <w:t>E. 10</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Cela étant,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des assurances I 778/05 du 11 janvier 2007 consid. 6.2 et les références).</w:t>
      </w:r>
    </w:p>
    <w:p>
      <w:r>
        <w:rPr>
          <w:b/>
        </w:rPr>
        <w:t>E. 11</w:t>
      </w:r>
    </w:p>
    <w:p>
      <w:r>
        <w:t>En l’espèce, l’intimé a fondé le calcul du degré d’invalidité du recourant sur une capacité de travail totale dans une activité adaptée. Force est de constater que les médecins ayant examiné le recourant après l’accident subi en mai 2013 n’ont pas retenu d’incapacité de gain permanente. Les médecins de la CRR, s’ils ne se sont pas expressément prononcés sur la capacité de travail du recourant dans une activité adaptée, ont émis certaines limitations fonctionnelles qui permettent d’admettre qu’une activité respectant ces dernières serait envisageable. Les Drs J______ et K______ n’ont du reste pas non plus formellement exclu la reprise de l’activité habituelle de facteur, dès lors qu’ils ont laissé le soin au Dr I______ de l’évaluer. Le Dr E______ a également implicitement admis que le recourant disposait d’une pleine capacité de travail dans une activité adaptée, puisqu’il l’a encouragé à poursuivre une reconversion dans son courrier à l’OAI du 14 janvier 2014. Le médecin des HUG consulté par le recourant en février 2015 a aussi admis une pleine capacité de travail dans une activité adaptée, à l’instar du Dr O______ dans son avis du 3 juin 2015. Enfin, les conclusions du 22 février 2007 de l’expert psychiatre mis en œuvre par l’intimé ne conduisent pas à une autre appréciation. D’une part, le parcours professionnel du recourant depuis cette expertise suffit à démentir l’incapacité de gain de 80 % retenue par le Dr F______. D’autre part, aucun médecin n’a rapporté de troubles psychiques. La Dresse L______ a en particulier exclu toute atteinte incapacitante de cet ordre dans le consilium de septembre 2014. Enfin, l’expertise du Dr F______ n’est pas probante, dès lors qu’elle n’examine pas si les critères dégagés par la jurisprudence et permettant à l’époque de conclure au caractère incapacitant d’un</w:t>
      </w:r>
    </w:p>
    <w:p>
      <w:r>
        <w:t>A/4003/2015 - 14/17 - trouble somatoforme douloureux (sur ce point, cf. arrêt du Tribunal fédéral 9C_387/2009 du 5 octobre 2009 consid. 3.2) étaient réunis. Enfin, le Dr F______ paraît avoir préconisé l’octroi d’une rente d’invalidité non pour des motifs médicaux mais pour des raisons sociales. En ce qui concerne la nature de l’activité adaptée, les limitations fonctionnelles retenues par les médecins de la CRR, des HUG et le médecin d’arrondissement de la Suva sont largement superposables, de sorte qu’il n’y a pas lieu de s’en écarter. Sur ce point, le recourant fait valoir qu’il n’existe aucune activité adaptée à ses limitations fonctionnelles, impliquant selon lui une immobilité du bras droit. Il ne saurait toutefois être suivi. D’une part, les limitations retenues par les médecins ne consistent pas en l’immobilisation du bras droit, seuls certains gestes étant proscrits. Le recourant est de plus en mesure d’utiliser sa main droite. Par surabondance, selon la jurisprudence, il serait hâtif de conclure à l'impossibilité de tout reclassement professionnel pour une personne limitée à une activité monomanuelle (arrêt du Tribunal fédéral des assurances I 578/02 du 1er septembre 2003 consid. 4). Eu égard à ce qui précède, il convient de se rallier à la conclusion du SMR du 28 juillet 2015, selon laquelle le recourant peut exercer à plein temps et sans diminution de rendement une activité qui respecte les limitations fonctionnelles tracées par le Dr O______, à tout le moins sur le principe de son exigibilité. S’agissant en revanche de la date à partir de laquelle l’activité adaptée est exigible, on ne saurait suivre l’intimé. Ce dernier l’a fixée à mai 2014, en se fondant sur le rapport du Dr I______ du 11 novembre 2013 faisant état d’une probable aptitude au travail six mois plus tard. Il s’agissait cependant là d’un simple pronostic, infirmé notamment par le rapport postérieur de la Dresse M______ du 19 novembre 2014. De plus, l’état de santé du recourant n’était pas stabilisé en mai 2014, comme l’ont constaté les médecins de la CRR. Il ne l’a été qu’en juin 2015, comme cela ressort de l’appréciation du Dr O______. Or, la jurisprudence a retenu dans des cas similaires que tant que l'état de santé de l’assuré n'est pas stabilisé, l'examen porte sur la capacité de travail dans l'activité habituelle, et qu’il doit porter sur la capacité de travail exigible dans une activité adaptée depuis sa stabilisation (arrêt du Tribunal fédéral 9C_881/2010 du 23 août 2011 consid. 3.2 ; ATAS/56/2016 du 27 janvier 2016 consid. 10). Par conséquent, ce n’est qu’à partir de juin 2015 au plus tôt qu’une activité adaptée était exigible du recourant.</w:t>
      </w:r>
    </w:p>
    <w:p>
      <w:r>
        <w:rPr>
          <w:b/>
        </w:rPr>
        <w:t>E. 12</w:t>
      </w:r>
    </w:p>
    <w:p>
      <w:r>
        <w:t>Il convient encore d’examiner le calcul du degré d’invalidité. Eu égard à la capacité de travail nulle du recourant et à l’inexigibilité d’une activité adaptée de mai 2013 jusqu’à juin 2015, l’invalidité du recourant était totale durant cette période. S’agissant du taux d’invalidité à partir de la date à laquelle le recourant a recouvré sa capacité de gain, l’intimé s’est fondé pour le revenu sans invalidité à un montant de CHF 55'012.-, ce qui correspond au salaire de CHF 27'307.80 réalisé à la Poste</w:t>
      </w:r>
    </w:p>
    <w:p>
      <w:r>
        <w:t>A/4003/2015 - 15/17 - en 2013, doublé afin de tenir compte d’une activité exercée à plein temps. Dans la mesure où le revenu du recourant a passablement varié dans les années précédant son accident, et qu’il ne mettait pas complètement en valeur sa capacité de travail puisqu’il était occupé à 50 % et était annoncé à l’assurance-chômage, il se justifie de recourir au revenu statistique plutôt qu’au salaire réel réalisé, conformément à la jurisprudence citée. Le recourant ne disposant d’aucune formation particulière, il y a lieu de se référer au revenu statistique tiré d’activités simples et répétitives selon l’Enquête suisse sur la structure des salaires (ESS) 2012 (TA_1_tirage_skill_level, niveau 1) tant pour le salaire sans invalidité que le salaire avec invalidité, lequel est de CHF 5'312.- par mois. Annualisé, indexé à 2014 et adapté à la durée normale de travail de 41.7 heures, le revenu avec et sans invalidité est ainsi de CHF 63'744.-. L’intimé a procédé à une réduction statistique de 10 % sur le revenu d’invalide. Ce faisant, il n’a pas abusé de son pouvoir d’appréciation et la chambre de céans n’est ainsi pas fondée à revoir l’étendue de cet abattement. Partant, le degré d’invalidité est de 10 % pour la période postérieure à juin 2015.</w:t>
      </w:r>
    </w:p>
    <w:p>
      <w:r>
        <w:rPr>
          <w:b/>
        </w:rPr>
        <w:t>E. 13</w:t>
      </w:r>
    </w:p>
    <w:p>
      <w:r>
        <w:t>Reste à déterminer les prestations auxquelles ces taux d’invalidité donnent droit. Comme on l’a vu, le degré d’invalidité est total de mai 2013 à juin 2015. Le droit à la rente suppose que l’assuré ait présenté une incapacité de travail durant une année au moins (cf. art. 28 al. 1 let. b LAI) et au plus tôt six mois après le dépôt de la demande de rente (art. 29 al. 1 LAI). En l’espèce, le recourant a requis l’octroi de prestations en septembre 2013. L’incapacité de travail ayant débuté en mai 2013, c’est en mai 2014 que le délai de carence d’une année s’est achevé. C’est donc dès le début de ce mois (cf. art. 29 al. 3 LAI) que le recourant a droit à une rente entière d’invalidité. En ce qui concerne la fin du droit à la rente, il faut rappeler que selon la jurisprudence, l'art. 17 LPGA sur la révision d'une rente en cours s'applique également à la décision par laquelle une rente échelonnée dans le temps est accordée avec effet rétroactif, la date de la modification étant déterminée conformément à l'art. 88a RAI. Suivant l’alinéa premier de cette disposition réglementaire,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(arrêt du Tribunal fédéral 9C_134/2015 du 3 septembre 2015 consid. 4.1). En l’espèce, compte tenu de l’état stabilisé le 3 juin 2015, c’est après l’écoulement de trois mois complets en application de l’art. 88a RAI (pour un exemple de calcul lorsque l’amélioration ne survient pas en début de mois, cf. arrêt du Tribunal fédéral 9C_900/2013 du 8 avril 2014 consid. 6.5), soit au 1er octobre 2015, que s’éteint le droit à la rente.</w:t>
      </w:r>
    </w:p>
    <w:p>
      <w:r>
        <w:t>A/4003/2015 - 16/17 - En effet, dès cette date, le taux d’invalidité de 10 % est insuffisant pour ouvrir le droit à une rente. Il est également inférieur au degré d’invalidité (~20 %) donnant droit selon la jurisprudence à des mesures d’ordre professionnel.</w:t>
      </w:r>
    </w:p>
    <w:p>
      <w:r>
        <w:rPr>
          <w:b/>
        </w:rPr>
        <w:t>E. 14</w:t>
      </w:r>
    </w:p>
    <w:p>
      <w:r>
        <w:t>Le recourant a conclu à l’audition des Drs E______ et N______. Si la garantie constitutionnelle du droit d'être entendu confère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 application de ce principe, la chambre de céans ne fera pas droit aux réquisitions du recourant, dès lors qu’elle dispose des renseignements nécessaires pour statuer sur son droit aux prestations.</w:t>
      </w:r>
    </w:p>
    <w:p>
      <w:r>
        <w:rPr>
          <w:b/>
        </w:rPr>
        <w:t>E. 15</w:t>
      </w:r>
    </w:p>
    <w:p>
      <w:r>
        <w:t>Eu égard à ce qui précède, le recours est partiellement admis. Le recourant a droit à des dépens, qui seront en l’espèce fixés à CHF 1'200.- (art. 61 let. g LPGA). La procédure en matière d’assurance-invalidité n'étant pas gratuite (art. 69 al. 1bis LAI), l’intimé sera condamné au paiement d'un émolument de CHF 500.-.</w:t>
      </w:r>
    </w:p>
    <w:p>
      <w:r>
        <w:t>A/4003/2015 - 17/17 -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