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ATAS/997/2019 vom 28. Oktober 2019</w:t>
      </w:r>
    </w:p>
    <w:p>
      <w:r>
        <w:t>GE Cour de justice, 2019-10-28, FR</w:t>
      </w:r>
    </w:p>
    <w:p>
      <w:r>
        <w:rPr>
          <w:b/>
        </w:rPr>
        <w:t xml:space="preserve">Quelle: </w:t>
      </w:r>
      <w:r>
        <w:t>https://mcp.opencaselaw.ch/entscheid/ge_gerichte_ATAS_997_2019</w:t>
      </w:r>
    </w:p>
    <w:p>
      <w:r>
        <w:t>FR: GE_GERICHTE ATAS/997/2019 du 28 octobre 2019</w:t>
      </w:r>
    </w:p>
    <w:p>
      <w:r>
        <w:t>IT: GE_GERICHTE ATAS/997/2019 del 28 ottobre 2019</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À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1er janvier 2017 est entrée en vigueur la modification du 25 septembre 2015 de la LAA. Dans la mesure où l'accident est survenu après cette date, le droit du recourant aux prestations d'assurance est soumis au nouveau droit (cf. dispositions transitoires relatives à la modification du 25 septembre 2015; arrêt du Tribunal fédéral 8C_662/2016 du 23 mai 2017 consid. 2.2). Les dispositions légales seront citées ci-après dans leur teneur en vigueur dès le 1er janvier 2017.</w:t>
      </w:r>
    </w:p>
    <w:p>
      <w:r>
        <w:rPr>
          <w:b/>
        </w:rPr>
        <w:t>E. 4</w:t>
      </w:r>
    </w:p>
    <w:p>
      <w:r>
        <w:t>Interjeté dans la forme et le délai prévus par la loi, compte tenu de la suspension des délais du 7e jour avant Pâques au 7e jour après Pâques inclusivement [art. 38 al. 4 let. a LPGA et art. 89C let. a de la loi sur la procédure administrative du 12 septembre 1985 (LPA-GE - E 5 10)], le recours est recevable (art. 56 ss LPGA et 62 ss LPA).</w:t>
      </w:r>
    </w:p>
    <w:p>
      <w:r>
        <w:rPr>
          <w:b/>
        </w:rPr>
        <w:t>E. 5</w:t>
      </w:r>
    </w:p>
    <w:p>
      <w:r>
        <w:t>Le litige porte sur le droit du recourant aux prestations d'assurance en raison de son affection psychique, singulièrement sur l'existence d'un lien de causalité adéquate entre l'événement assuré du 31 juillet 2018 et cette atteinte à la santé.</w:t>
      </w:r>
    </w:p>
    <w:p>
      <w:r>
        <w:rPr>
          <w:b/>
        </w:rPr>
        <w:t>E. 6</w:t>
      </w:r>
    </w:p>
    <w:p>
      <w:r>
        <w:t>a. Aux termes de l'art. 6 al. 1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w:t>
      </w:r>
    </w:p>
    <w:p>
      <w:r>
        <w:t>A/2032/2019 - 7/15 - compromet la santé physique, mentale ou psychique ou qui entraîne la mort (art. 4 LPGA).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b. L'exigence afférente au rapport de causalité naturelle est remplie lorsqu'il y a lieu d'admettre que, sans l'événement dommageable de caractère accidentel, le dommage ne se serait pas produit du tout, ou qu'il ne serait pas survenu de la même manière. Il n'est pas nécessaire, en revanche, que l'accident soit la cause unique ou immédiate de l'atteinte à la santé;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ATF 118 V 286 consid. 1b et les références). c. Le droit à des prestations suppose en outre l'existence d'un lien de causalité adéquate.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125 V 456 consid. 5a et les références). En présence d’une atteinte à la santé physique, le problème de la causalité adéquate ne se pose guère, car l’assureur répond aussi des complications les plus singulières et les plus graves qui ne se produisent habituellement pas selon l’expérience médicale (ATF 127 V 102 consid. 5b/bb et les références). En cas d'atteinte à la santé psychique, les règles applicables en matière de causalité adéquate sont différentes selon qu'il s'agit d'un événement accidentel ayant entraîné une affection psychique additionnelle à une atteinte à la santé physique (ATF 115 V 133 consid. 6 et 403 consid. 5), d'un traumatisme psychique consécutif à un choc émotionnel (ATF 129 V 177 consid. 4.2.), ou encore d'un traumatisme de type "coup du lapin" à la colonne cervicale, d'un traumatisme analogue à la colonne cervicale ou d'un traumatisme cranio-cérébral (ATF 134 V 109).</w:t>
      </w:r>
    </w:p>
    <w:p>
      <w:r>
        <w:t>A/2032/2019 - 8/15 - La jurisprudence admet de laisser ouverte la question du rapport de causalité naturelle dans les cas où ce lien de causalité ne peut de toute façon pas être qualifié d’adéquat (ATF 135 V 465 consid. 5.1).</w:t>
      </w:r>
    </w:p>
    <w:p>
      <w:r>
        <w:rPr>
          <w:b/>
        </w:rPr>
        <w:t>E. 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8</w:t>
      </w:r>
    </w:p>
    <w:p>
      <w:r>
        <w:t>a. En l’occurrence, il convient de déterminer dans un premier temps si l’examen de la causalité adéquate doit se faire selon les principes applicables en cas de traumatisme psychique dû à un choc émotionnel répondant à la définition d’un accident. b. Selon la jurisprudence, un traumatisme psychique (Schreckereignis) constitue un accident au sens de l'art. 4 LPGA, lorsqu'il est le résultat d'un événement d'une grande violence survenu en présence de la personne assurée et que l'événement dramatique est propre à faire naître une terreur subite même chez une personne moins capable de supporter certains chocs nerveux. Dans ces cas, l'examen de la causalité adéquate s'effectue conformément à la règle générale du cours ordinaire des choses et de l'expérience de la vie (ATF 129 V 177 consid. 4.2.; arrêt du Tribunal fédéral des assurances U 390/04 du 14 avril 2005 consid. 1.2). Cette jurisprudence s'applique aussi quand l'atteinte physique est mineure et ne joue qu'un rôle très secondaire par rapport au choc psychique subi. Seuls des événements extraordinaires propres à susciter l'effroi et entraînant des chocs psychiques eux- mêmes extraordinaires remplissent la condition du caractère extraordinaire de l'atteinte et, partant, sont constitutifs d'un accident (ATF 129 V 402 consid. 2.1 ; arrêt du Tribunal fédéral 8C_146/2015 du 22 juillet 2015 consid. 5.2.1). A été ainsi qualifié d'accident le traumatisme subi par une assurée qui se trouvait sur une petite île en Thaïlande lors du tsunami du 26 décembre 2004 (arrêt U 548/06 du 20 septembre 2007, in SVR 2008 UV n° 7 p. 22) ou celui du conducteur de locomotive qui s'est rendu compte avoir écrasé une personne qui s'était jetée sous sa machine (arrêt U 93/88 du 20 avril 1990, in RAMA 1990 n° U 109 p. 300) ainsi que celui de l’employée qui, arrivée la première sur le lieu de son travail, a été attaquée par trois hommes masqués, menacée par un pistolet, ligotée et enfermée dans une petite pièce (arrêt du Tribunal fédéral 8C_522/2007 du 1er septembre 2008). A contrario, le fait pour une éducatrice travaillant dans un foyer pour handicapés d'avoir été agressée physiquement par un résident ne présente pas les caractéristiques d'un événement extraordinaire propre à</w:t>
      </w:r>
    </w:p>
    <w:p>
      <w:r>
        <w:t>A/2032/2019 - 9/15 - engendrer des troubles psychiques avec une incapacité de gain durable (arrêt du Tribunal fédéral 8C_207/2014 du 13 mars 2015 consid. 6). Un traumatisme psychique accidentel a également été nié dans le cas d’une personne qui, refusant de donner suite à une injonction de sortir d’une discothèque, a été plaquée au sol, menottée, emmenée à l’extérieur, puis remise à la police par quatre agents de sécurité qui ont fait usage de la force de manière proportionnelle (arrêt du Tribunal fédéral 8C_533/2008 du 26 novembre 2008). c. Au vu de la jurisprudence exposée ci-dessus, les circonstances du cas d'espèce ne permettent pas de conclure à l'existence d'un traumatisme psychique constitutif d'un accident. En effet, le recourant, qui se trouvait sur son lieu de travail, à la réception du CAS C______, a reçu, à 15h00, un coup de poing au visage d'un bénéficiaire de l’Hospice général qui l’avait préalablement effrayé au téléphone en lui disant « c’est bon, je viens et je vous casse la gueule ». Selon les premières déclarations du recourant, celui-ci est tombé à terre et l’agresseur a tenté de l’étrangler avant que le recourant ne le maîtrise grâce à son poids sur lui (questionnaire du 10 septembre 2018). Par ailleurs, il n’est pas contesté que l’agresseur n’a pas fait usage d’une arme blanche, et l’ordonnance pénale du 12 novembre 2018 ne fait pas non plus état de la possession d’un couteau, contrairement à ce qu’avance le recourant. A cet égard, on relèvera que les allégations qu’il a faites dans sa réplique du 2 septembre 2019, selon lesquelles il aurait vu, pendant l’agression, que son agresseur était muni d’une arme, ne sont nullement corroborées par ses premières déclarations (cf. questionnaire du 10 septembre 2018 et opposition du 9 mars 2019). Au vu de l’ensemble de ces circonstances, force est de constater qu’en recevant, dans un lieu public et de jour, un coup de poing par une personne qui n’a fait usage d’aucune arme, le recourant n’a pas été exposé à un événement d'une grande violence propre à faire naître une terreur subite, et ce même si avant l’arrivée de la police, l’agresseur lui a tenu des propos menaçants et injurieux. C'est donc à juste titre que l’intimée a appliqué la jurisprudence relative aux accidents ayant entraîné une affection psychique additionnelle à une atteinte à la santé physique.</w:t>
      </w:r>
    </w:p>
    <w:p>
      <w:r>
        <w:rPr>
          <w:b/>
        </w:rPr>
        <w:t>E. 9</w:t>
      </w:r>
    </w:p>
    <w:p>
      <w:r>
        <w:t>a. Dans le cas de troubles psychiques additionnels à une atteinte à la santé physique, le caractère adéquat du lien de causalité suppose que l'accident ait eu une importance déterminante dans leur déclenchement. La jurisprudence a tout d'abord classé les accidents en trois catégories, en fonction de leur déroulement : les accidents insignifiants ou de peu de gravité (par ex. une chute banale);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(ATF 140 V 356 consid. 5.3; ATF 115 V 133 consid. 6; ATF 115 V 403 consid. 5). Sont déterminantes les forces générées par l'accident et non pas les conséquences qui en résultent ou d'autres circonstances concomitantes qui n'ont pas directement trait au déroulement de l'accident, comme</w:t>
      </w:r>
    </w:p>
    <w:p>
      <w:r>
        <w:t>A/2032/2019 - 10/15 - les lésions subies par l'assuré ou le fait que l'événement accidentel a eu lieu dans l'obscurité (arrêt du Tribunal fédéral 8C_595/2015 du 23 août 2016 consid. 3 et les références). La gravité des lésions subies - qui constitue l'un des critères objectifs pour juger du caractère adéquat du lien de causalité - ne doit être prise en considération à ce stade de l'examen que dans la mesure où elle donne une indication sur les forces en jeu lors de l'accident (arrêts du Tribunal fédéral 8C_398/2012 du 6 novembre 2012 consid. 5.2 in SVR 2013 UV n° 3 p. 8 et 8C_435/2011 du 13 février 2012 consid. 4.2 in SVR 2012 UV n° 23 p. 84; arrêt du Tribunal fédéral 8C_622/2015 du 25 août 2016 consid.3.3). b. Selon la jurisprudence (ATF 115 V 403 consid. 5), lorsque l'accident est insignifiant (l'assuré s'est par exemple cogné la tête ou s'est fait marcher sur le pied) ou de peu de gravité (il a été victime d'une chute banale), l'existence d'un lien de causalité adéquate entre cet événement et d'éventuels troubles psychiques peut, en règle générale, être d'emblée niée. Selon l'expérience de la vie et compte tenu des connaissances actuelles en matière de médecine des accidents, on peut en effet partir de l'idée, sans procéder à un examen approfondi sur le plan psychique, qu'un accident insignifiant ou de peu de gravité n'est pas de nature à provoquer une incapacité de travail (ou de gain) d'origine psychique. L'événement accidentel n'est ici manifestement pas propre à entraîner une atteinte à la santé mentale sous la forme, par exemple, d'une dépression réactionnelle. On sait par expérience que de tels accidents, en raison de leur importance minime, ne peuvent porter atteinte à la santé psychique de la victime. Dans l'hypothèse où, malgré tout, des troubles notables apparaîtraient, on devrait les attribuer avec certitude à des facteurs étrangers à l'accident, tels qu'une prédisposition constitutionnelle. Dans ce cas, l'événement accidentel ne constituerait en réalité que l'occasion pour l'affection mentale de se manifester. Lorsque l'assuré est victime d'un accident grave, il y a lieu, en règle générale, de considérer comme établie l'existence d'une relation de causalité entre cet événement et l'incapacité de travail (ou de gain) d'origine psychique. D'après le cours ordinaire des choses et l'expérience générale de la vie, un accident grave est propre, en effet, à entraîner une telle incapacité. Dans ces cas, la mise en œuvre d'une expertise psychiatrique se révélera la plupart du temps superflue. Sont réputés accidents de gravité moyenne les accidents qui ne peuvent être classés dans l'une ou l'autre des catégories décrites ci-dessus. Pour juger du caractère adéquat du lien de causalité entre de tels accidents et l'incapacité de travail (ou de gain) d'origine psychique, il ne faut pas se référer uniquement à l'accident lui- même. Il sied bien plutôt de prendre en considération, du point de vue objectif, l'ensemble des circonstances qui sont en connexité étroite avec l'accident ou qui apparaissent comme des effets directs ou indirects de l'événement assuré. Ces circonstances constituent des critères déterminants dans la mesure où, d'après le cours ordinaire des choses et l'expérience de la vie, elles sont de nature, en liaison</w:t>
      </w:r>
    </w:p>
    <w:p>
      <w:r>
        <w:t>A/2032/2019 - 11/15 - avec l'accident, à entraîner ou aggraver une incapacité de travail (ou de gain) d'origine psychique. Pour admettre l’existence du lien de causalité en présence d’un accident de gravité moyenne, il faut donc prendre en considération un certain nombre de critères, dont les plus importants sont les suivants (ATF 115 V 133 consid. 6c/aa; ATF 115 V 403 consid. 5c/aa):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la durée anormalement longue du traitement médical; - les douleurs physiques persistantes; - les erreurs dans le traitement médical entraînant une aggravation notable des séquelles de l’accident ; - les difficultés apparues au cours de la guérison et des complications importantes; - le degré et la durée de l’incapacité de travail due aux lésions physiques.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129 V 402 consid. 4.4.1 et les références; ATF 115 V 133 consid. 6c/bb; ATF 115 V 403 consid. 5c/bb). Lorsque l'on se trouve en présence d'un accident de gravité moyenne stricto sensu, il faut un cumul de trois critères sur les sept ou au moins que l'un des critères retenus se soit manifesté de manière particulièrement marquante (arrêt du Tribunal fédéral 8C_475/2018 du 5 septembre 2019 consid. 3.2). c. Il n’est pas contesté par le recourant, ni contestable, que l’agression qu’il a subie doit être classée dans les accidents de gravité moyenne, à la limite des accidents de peu de gravité. En effet, l'ensemble des circonstances établies ne permet pas de conclure que la violence de l'agression était telle qu'il faille ranger l’événement dans les accidents de gravité moyenne stricto sensu. Après avoir reçu un coup de poing au menton et être tombé à terre, le recourant a été en mesure de maîtriser son agresseur en attendant l’arrivée de la police. L’agression a eu pour conséquence des contusions des articulations temporo-mandibulaires. On relèvera que dans le cas d’un assuré ayant été invectivé et agressé par un voisin qui l'a saisi violemment par le cou, ce qui a eu pour conséquence une contusion cervicale et dorsale haute, le Tribunal fédéral des assurances a confirmé qu’il s’agissait d’un événement à classer</w:t>
      </w:r>
    </w:p>
    <w:p>
      <w:r>
        <w:t>A/2032/2019 - 12/15 - dans la catégorie inférieure des accidents de gravité moyenne (arrêt U 255/02 du</w:t>
      </w:r>
    </w:p>
    <w:p>
      <w:r>
        <w:rPr>
          <w:b/>
        </w:rPr>
        <w:t>E. 10</w:t>
      </w:r>
    </w:p>
    <w:p>
      <w:r>
        <w:t>Partant, la décision litigieuse du 10 avril 2019 se révèle conforme au droit et le recours doit être rejeté.</w:t>
      </w:r>
    </w:p>
    <w:p>
      <w:r>
        <w:rPr>
          <w:b/>
        </w:rPr>
        <w:t>E. 11</w:t>
      </w:r>
    </w:p>
    <w:p>
      <w:r>
        <w:t>Le recourant, qui succombe, n'a pas droit à une indemnité de procédure (art. 61 let. g LPGA).</w:t>
      </w:r>
    </w:p>
    <w:p>
      <w:r>
        <w:rPr>
          <w:b/>
        </w:rPr>
        <w:t>E. 12</w:t>
      </w:r>
    </w:p>
    <w:p>
      <w:r>
        <w:t>L’intimée conclut à l’octroi de dépens. De jurisprudence constante, les assureurs sociaux qui obtiennent gain de cause devant une juridiction de première instance n'ont droit à une indemnité de dépens dans aucune des branches de l’assurance sociale fédérale, sauf en cas de recours téméraire ou interjeté à la légère par l'assuré ou lorsque, en raison de la complexité du litige, on ne saurait attendre d'une caisse qu'elle se passe des services d'un avocat indépendant (ATF 126 V 143 consid. 4b). Les conditions justifiant une dérogation à la règle n’étant pas réalisées dans le cas d'espèce, l'intimée ne peut se voir allouer une telle indemnité.</w:t>
      </w:r>
    </w:p>
    <w:p>
      <w:r>
        <w:rPr>
          <w:b/>
        </w:rPr>
        <w:t>E. 13</w:t>
      </w:r>
    </w:p>
    <w:p>
      <w:r>
        <w:t>Pour le surplus, la procédure est gratuite (art. 61 let. a LPGA).</w:t>
      </w:r>
    </w:p>
    <w:p>
      <w:r>
        <w:t>A/2032/2019 - 15/15 -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