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ATAS/997/2008 vom 15. Januar 2008</w:t>
      </w:r>
    </w:p>
    <w:p>
      <w:r>
        <w:t>GE Cour de justice, 2008-01-15, FR</w:t>
      </w:r>
    </w:p>
    <w:p>
      <w:r>
        <w:rPr>
          <w:b/>
        </w:rPr>
        <w:t xml:space="preserve">Quelle: </w:t>
      </w:r>
      <w:r>
        <w:t>https://mcp.opencaselaw.ch/entscheid/ge_gerichte_ATAS_997_2008</w:t>
      </w:r>
    </w:p>
    <w:p>
      <w:r>
        <w:t>FR: GE_GERICHTE ATAS/997/2008 du 15 janvier 2008</w:t>
      </w:r>
    </w:p>
    <w:p>
      <w:r>
        <w:t>IT: GE_GERICHTE ATAS/997/2008 del 15 gennaio 2008</w:t>
      </w:r>
    </w:p>
    <w:p>
      <w:pPr>
        <w:pStyle w:val="Heading2"/>
      </w:pPr>
      <w:r>
        <w:t>Volltext</w:t>
      </w:r>
    </w:p>
    <w:p>
      <w:r>
        <w:t>Siégeant : Doris WANGELER, Présidente; Evelyne BOUCHAARA et Norbert HECK, Juges assesseurs</w:t>
      </w:r>
    </w:p>
    <w:p>
      <w:r>
        <w:t>REPUBLIQUE ET</w:t>
      </w:r>
    </w:p>
    <w:p>
      <w:r>
        <w:t>CANTON DE GENEVE POUVOIR JUDICIAIRE</w:t>
      </w:r>
    </w:p>
    <w:p>
      <w:r>
        <w:t>A/489/2008 ATAS/997/2008 ARRET DU TRIBUNAL CANTONAL DES ASSURANCES SOCIALES Chambre 1 du 9 septembre 2008</w:t>
      </w:r>
    </w:p>
    <w:p>
      <w:r>
        <w:t>En la cause</w:t>
      </w:r>
    </w:p>
    <w:p>
      <w:r>
        <w:t>Madame F__________, domiciliée à Genève, représentée par Monsieur G__________ recourante</w:t>
      </w:r>
    </w:p>
    <w:p>
      <w:r>
        <w:t>contre</w:t>
      </w:r>
    </w:p>
    <w:p>
      <w:r>
        <w:t>OFFICE CANTONAL DE L'ASSURANCE-INVALIDITE, sis rue de Lyon 97, GENEVE intimé</w:t>
      </w:r>
    </w:p>
    <w:p>
      <w:r>
        <w:t>A/489/2008 - 2/4 - Attendu en fait que par décision du 15 janvier 2008, notifiée le 16 janvier 2008, l'OFFICE CANTONAL DE L'ASSURANCE-INVALIDITE (ci-après OCAI) a informé le mandataire de Madame F__________ que sa nouvelle demande de prestations déposée le 13 février 2006 était rejetée ; Que l'assurée a interjeté recours le 18 février 2008 contre ladite décision ; Qu'elle a produit divers rapports médicaux ; Qu'invitée à se déterminer, la Dresse L__________ du Service médical régional AI a considéré qu'une instruction complémentaire pourrait s'avérer nécessaire tant sur le plan psychiatrique que somatique afin de déterminer si cette assurée présentait une aggravation objective de son état de santé ; Que dans sa réponse du 25 juin 2008, l'OCAI a dès lors proposé au Tribunal de céans de lui renvoyer le dossier de l'assurée pour complément d'instruction ; Que par courrier du 27 août 2008, l'assurée a approuvé la proposition de l'OCAI ;</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Que déposé dans les forme et délai prévus par la loi, le présent recours est recevable (art. 60 LPGA) ; Que les parties se sont ainsi mises d'accord sur le renvoi de la cause à l'OCAI pour complément d'instruction ; Qu'il convient de donner acte aux parties de cet accord qui met fin au présent litige;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w:t>
      </w:r>
    </w:p>
    <w:p>
      <w:r>
        <w:t>A/489/2008 - 3/4 - succès du procès le justifient (ATF 110 V 57, consid. 2a ; RCC 1989, p. 318, consid. 2b) ; Que tel est le cas en l’espèce, dès lors que la recourante a obtenu que soient adoptées ses conclusions ; Qu'en l'espèce, les dépens seront fixés à 800 fr.;</w:t>
      </w:r>
    </w:p>
    <w:p>
      <w:r>
        <w:t>A/489/2008 - 4/4 - PAR CES MOTIFS, LE TRIBUNAL CANTONAL DES ASSURANCES SOCIALES : Statuant d’accord entre les parties (conformément à l’art. 56 W LOJ)</w:t>
      </w:r>
    </w:p>
    <w:p>
      <w:r>
        <w:t>1. Déclare le recours recevable. 2. Annule la décision de l'OCAI du 15 janvier 2008. 3. Donne acte aux parties de ce qu'elles se sont ainsi mises d'accord sur le renvoi de la cause à l'OCAI pour complément d'instruction. 4. Les y condamne en tant que de besoin. 5. Condamne l’intimé à verser à la recourante la somme de 800 fr., à titre de participation à ses frais et dépens. 6. Renonce à percevoir un 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