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ATAS/996/2021 vom 29. September 2021</w:t>
      </w:r>
    </w:p>
    <w:p>
      <w:r>
        <w:t>GE Cour de justice, 2021-09-29, FR</w:t>
      </w:r>
    </w:p>
    <w:p>
      <w:r>
        <w:rPr>
          <w:b/>
        </w:rPr>
        <w:t xml:space="preserve">Quelle: </w:t>
      </w:r>
      <w:r>
        <w:t>https://mcp.opencaselaw.ch/entscheid/ge_gerichte_ATAS_996_2021</w:t>
      </w:r>
    </w:p>
    <w:p>
      <w:r>
        <w:t>FR: GE_GERICHTE ATAS/996/2021 du 29 septembre 2021</w:t>
      </w:r>
    </w:p>
    <w:p>
      <w:r>
        <w:t>IT: GE_GERICHTE ATAS/996/2021 del 29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837.0).</w:t>
      </w:r>
    </w:p>
    <w:p>
      <w:r>
        <w:t>A/2432/2021 - 3/4 - Sa compétence pour juger du cas d’espèce est ainsi établie.</w:t>
      </w:r>
    </w:p>
    <w:p>
      <w:r>
        <w:rPr>
          <w:b/>
        </w:rPr>
        <w:t>E. 2</w:t>
      </w:r>
    </w:p>
    <w:p>
      <w:r>
        <w:t>Interjeté en temps utile, le recours est recevable (art. 60 LPGA).</w:t>
      </w:r>
    </w:p>
    <w:p>
      <w:r>
        <w:rPr>
          <w:b/>
        </w:rPr>
        <w:t>E. 3</w:t>
      </w:r>
    </w:p>
    <w:p>
      <w:r>
        <w:t>En vertu de l’art. 53 al. 3 LPGA, l’assureur peut reconsidérer une décision contre laquelle un recours est formé jusqu’à l’envoi de son préavis.</w:t>
      </w:r>
    </w:p>
    <w:p>
      <w:r>
        <w:rPr>
          <w:b/>
        </w:rPr>
        <w:t>E. 4</w:t>
      </w:r>
    </w:p>
    <w:p>
      <w:r>
        <w:t>En l’occurrence, la caisse a indiqué dans sa réponse avoir reconsidéré le dossier et décidé d’annuler la décision attaquée. Faute de nouvelle décision rendue par la caisse, il s’agit d’une proposition au juge.</w:t>
      </w:r>
    </w:p>
    <w:p>
      <w:r>
        <w:rPr>
          <w:b/>
        </w:rPr>
        <w:t>E. 5</w:t>
      </w:r>
    </w:p>
    <w:p>
      <w:r>
        <w:t>Il se justifie en l’occurrence d’admettre le recours interjeté par l’association et d’annuler la décision sur opposition du 10 juin 2021.</w:t>
      </w:r>
    </w:p>
    <w:p>
      <w:r>
        <w:rPr>
          <w:b/>
        </w:rPr>
        <w:t>E. 6</w:t>
      </w:r>
    </w:p>
    <w:p>
      <w:r>
        <w:t>L’association obtenant gain de cause et étant assistée d’un conseil, elle a droit à des dépens qui seront fixés à CHF 1'500.-. Pour le surplus, la procédure est gratuite.</w:t>
      </w:r>
    </w:p>
    <w:p>
      <w:r>
        <w:t>A/2432/2021 - 4/4 -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