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ATAS/995/2023 vom 15. Dezember 2023</w:t>
      </w:r>
    </w:p>
    <w:p>
      <w:r>
        <w:t>GE Cour de justice, 2023-12-15, FR</w:t>
      </w:r>
    </w:p>
    <w:p>
      <w:r>
        <w:rPr>
          <w:b/>
        </w:rPr>
        <w:t xml:space="preserve">Quelle: </w:t>
      </w:r>
      <w:r>
        <w:t>https://mcp.opencaselaw.ch/entscheid/ge_gerichte_ATAS_995_2023</w:t>
      </w:r>
    </w:p>
    <w:p>
      <w:r>
        <w:t>FR: GE_GERICHTE ATAS/995/2023 du 15 décembre 2023</w:t>
      </w:r>
    </w:p>
    <w:p>
      <w:r>
        <w:t>IT: GE_GERICHTE ATAS/995/2023 del 15 dicembre 2023</w:t>
      </w:r>
    </w:p>
    <w:p>
      <w:pPr>
        <w:pStyle w:val="Heading2"/>
      </w:pPr>
      <w:r>
        <w:t>Volltext</w:t>
      </w:r>
    </w:p>
    <w:p>
      <w:r>
        <w:t>Siégeant : Eleanor McGREGOR, Présidente</w:t>
      </w:r>
    </w:p>
    <w:p>
      <w:r>
        <w:t>RÉPUBLIQUE ET</w:t>
      </w:r>
    </w:p>
    <w:p>
      <w:r>
        <w:t>CANTON DE GEN ÈVE POUVOIR JUDICIAIRE</w:t>
      </w:r>
    </w:p>
    <w:p>
      <w:r>
        <w:t>A/3872/2023 ATAS/995/2023 COUR DE JUSTICE Chambre des assurances sociales Arrêt du 15 décembre 2023 Chambre 9</w:t>
      </w:r>
    </w:p>
    <w:p>
      <w:r>
        <w:t>En la cause A______</w:t>
      </w:r>
    </w:p>
    <w:p>
      <w:r>
        <w:t>recourante</w:t>
      </w:r>
    </w:p>
    <w:p>
      <w:r>
        <w:t>contre OFFICE DE L'ASSURANCE-INVALIDITÉ DU CANTON DE GENÈVE intimé</w:t>
      </w:r>
    </w:p>
    <w:p>
      <w:r>
        <w:t>A/3872/2023 - 2/2 - Vu la décision de l’office de l’assurance-invalidité du canton de Genève (ci-après : l’OAI) du 19 octobre 2023 octroyant à Madame A______ (ci-après : l’assurée) le droit à une rente correspondant à 57% d’une rente d’invalidité entière à compter du 1er novembre 2022 ; Vu le courrier de l’assurée du 16 novembre 2023 adressé à l’OAI, qui l’a transmis à la chambre des assurances sociales de la Cour de justice (ci-après : la chambre de céans) le 20 novembre 2023 comme objet de compétence, par lequel, en substance, l’assurée conteste pouvoir travailler à 50% depuis 2021 ; Vu l’avis de la chambre de céans du 22 novembre 2023 informant l’assurée que son courrier du 16 novembre 2023 avait été enregistré comme recours ; Vu l’écriture de l’assurée du 25 novembre 2023 adressée à la chambre de céans dans laquelle elle indique qu’il y a une erreur, dans la mesure où son courrier du 16 novembre 2023 n’était pas un recours, mais une lettre adressée à l’OAI pour exprimer ses sentiments et son désaccord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</w:t>
      </w:r>
    </w:p>
    <w:p>
      <w:r>
        <w:t>1. Prend acte du retrait du recours. 2. Raye la cause du rôle. 3. Dit que la procédure est gratuite.</w:t>
      </w:r>
    </w:p>
    <w:p>
      <w:r>
        <w:t>La greffière</w:t>
      </w:r>
    </w:p>
    <w:p>
      <w:r>
        <w:t>Sylvie CARDINAUX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