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ATAS/994/2024 vom 12. Dezember 2024</w:t>
      </w:r>
    </w:p>
    <w:p>
      <w:r>
        <w:t>GE Cour de justice, 2024-12-12, FR</w:t>
      </w:r>
    </w:p>
    <w:p>
      <w:r>
        <w:rPr>
          <w:b/>
        </w:rPr>
        <w:t xml:space="preserve">Quelle: </w:t>
      </w:r>
      <w:r>
        <w:t>https://mcp.opencaselaw.ch/entscheid/ge_gerichte_ATAS_994_2024</w:t>
      </w:r>
    </w:p>
    <w:p>
      <w:r>
        <w:t>FR: GE_GERICHTE ATAS/994/2024 du 12 décembre 2024</w:t>
      </w:r>
    </w:p>
    <w:p>
      <w:r>
        <w:t>IT: GE_GERICHTE ATAS/994/2024 del 12 dicembre 2024</w:t>
      </w:r>
    </w:p>
    <w:p>
      <w:pPr>
        <w:pStyle w:val="Heading2"/>
      </w:pPr>
      <w:r>
        <w:t>Volltext</w:t>
      </w:r>
    </w:p>
    <w:p>
      <w:r>
        <w:t>Siégeant : Philippe KNUPFER, président ; Pierre-Bernard PETITAT et Monique STOLLER-FÜLLEMANN, juges assesseurs.</w:t>
      </w:r>
    </w:p>
    <w:p>
      <w:r>
        <w:t>6RÉPUBLIQUE ET</w:t>
      </w:r>
    </w:p>
    <w:p>
      <w:r>
        <w:t>CANTON DE GEN ÈVE POUVOIR JUDICIAIRE</w:t>
      </w:r>
    </w:p>
    <w:p>
      <w:r>
        <w:t>A/4448/2022 ATAS/994/2024 COUR DE JUSTICE Chambre des assurances sociales Arrêt du 12 décembre 2024 Chambre 5</w:t>
      </w:r>
    </w:p>
    <w:p>
      <w:r>
        <w:t>En la cause A______ représentée par Me Michael RUDERMANN, avocat</w:t>
      </w:r>
    </w:p>
    <w:p>
      <w:r>
        <w:t>recourante</w:t>
      </w:r>
    </w:p>
    <w:p>
      <w:r>
        <w:t>contre SERVICE DES PRESTATIONS COMPLÉMENTAIRES</w:t>
      </w:r>
    </w:p>
    <w:p>
      <w:r>
        <w:t>intimé</w:t>
      </w:r>
    </w:p>
    <w:p>
      <w:r>
        <w:t>A/4448/2022 - 2/3 - Vu l'arrêt de la chambre des assurances sociales de la Cour de justice (ci-après : la chambre de céans) du 4 mai 2021 (ATAS/410/2021), suite au recours de Madame A______ (ci-après : l’assurée ou la recourante) contre la décision du service des prestations complémentaires (ci-après : l’intimé) du 27 mai 2020 ; Vu l’arrêt du Tribunal fédéral du 8 août 2023 (réf. 9C_367/2023), déclarant le recours de l’assurée du 10 août 2022 irrecevable mais transmettant la cause à la chambre de céans, comme objet de sa compétence pour les griefs résiduels ; Vu l’arrêt de la chambre de céans du 4 avril 2024 (ATAS/221/2024), rejetant le recours concernant les griefs résiduels ; Vu l'arrêt du Tribunal fédéral du 5 novembre 2024 (réf. 8C_268/2024), confirmant l’arrêt de la chambre de céans du 4 avril 2024 rejetant le recours de l’assurée, mais relevant qu’elle devait se prononcer sur le droit de la recourante à une indemnité de partie dans la procédure A/1823/2020 ayant conduit à l’arrêt du 4 mai 2021 (ATAS/410/2021), admettant très partiellement le recours pour cette unique raison, et renvoyant la cause à la chambre de céans, pour statuer sur les dépens dus, suite à l’arrêt du 4 mai 2021 ; Attendu que la recourante, qui a obtenu très partiellement gain de cause suite à l’arrêt du 4 mai 2021 rendu au terme de la procédure A/1823/2020, a droit à des dépens à titre de participation à ses frais et à ceux de son avocat ; Que la chambre de céans fixe les dépens en fonction du nombre d'écritures, d'audiences et d'actes d'instruction ; Qu'en l'espèce, les dépens seront fixés à CHF 1'500.- .</w:t>
      </w:r>
    </w:p>
    <w:p>
      <w:r>
        <w:t>A/4448/2022 - 3/3 - PAR CES MOTIFS, LA CHAMBRE DES ASSURANCES SOCIALES : Statuant</w:t>
      </w:r>
    </w:p>
    <w:p>
      <w:r>
        <w:t>1. Condamne l’intimé à verser à la recourante une indemnité de CHF 1'500.- à titre de dépens, suite à l’arrêt du 4 mai 2021.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