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ATAS/994/2021 vom 29. September 2021</w:t>
      </w:r>
    </w:p>
    <w:p>
      <w:r>
        <w:t>GE Cour de justice, 2021-09-29, FR</w:t>
      </w:r>
    </w:p>
    <w:p>
      <w:r>
        <w:rPr>
          <w:b/>
        </w:rPr>
        <w:t xml:space="preserve">Quelle: </w:t>
      </w:r>
      <w:r>
        <w:t>https://mcp.opencaselaw.ch/entscheid/ge_gerichte_ATAS_994_2021</w:t>
      </w:r>
    </w:p>
    <w:p>
      <w:r>
        <w:t>FR: GE_GERICHTE ATAS/994/2021 du 29 septembre 2021</w:t>
      </w:r>
    </w:p>
    <w:p>
      <w:r>
        <w:t>IT: GE_GERICHTE ATAS/994/2021 del 29 settembre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Sa compétence pour juger du cas d’espèce est ainsi établie.</w:t>
      </w:r>
    </w:p>
    <w:p>
      <w:r>
        <w:rPr>
          <w:b/>
        </w:rPr>
        <w:t>E. 3</w:t>
      </w:r>
    </w:p>
    <w:p>
      <w:r>
        <w:t>À teneur de l'art. 1 al. 1 LAI, les dispositions de la LPGA s'appliquent à l'assurance- invalidité, à moins que la loi n'y déroge expressément.</w:t>
      </w:r>
    </w:p>
    <w:p>
      <w:r>
        <w:rPr>
          <w:b/>
        </w:rPr>
        <w:t>E. 4</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Les atteintes et les plaintes de la personne expertisée correspondent- elles à un substrat organique objectivable ?</w:t>
      </w:r>
    </w:p>
    <w:p>
      <w:r>
        <w:rPr>
          <w:b/>
        </w:rPr>
        <w:t>E. 4.5</w:t>
      </w:r>
    </w:p>
    <w:p>
      <w:r>
        <w:t>L’état de santé de la personne expertisée du point de vue neurologique s’est-il amélioré/détérioré depuis le rapport de la CRR du 28 avril 2015 ?</w:t>
      </w:r>
    </w:p>
    <w:p>
      <w:r>
        <w:t>A/3645/2020 - 19/21 -</w:t>
      </w:r>
    </w:p>
    <w:p>
      <w:r>
        <w:rPr>
          <w:b/>
        </w:rPr>
        <w:t>E. 4.6</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Le délai de recours est de trente jours (art. 56 LPGA; art. 62 al. 1 de la de loi sur la procédure administrative du 12 septembre 1985 [LPA - E 5 10]). Interjeté dans la forme et le délai prévus par la loi, le recours est recevable.</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Capacité de travail</w:t>
      </w:r>
    </w:p>
    <w:p>
      <w:r>
        <w:rPr>
          <w:b/>
        </w:rPr>
        <w:t>E. 6</w:t>
      </w:r>
    </w:p>
    <w:p>
      <w:r>
        <w:t>Le litige porte sur le droit du recourant à une rente entière d’invalidité au-delà du 31 juillet 2015 (étant relevé que celle-ci est admise du 1er août 2017 au 31 octobre 2019), singulièrement sur l’évaluation de sa capacité de travail.</w:t>
      </w:r>
    </w:p>
    <w:p>
      <w:r>
        <w:rPr>
          <w:b/>
        </w:rPr>
        <w:t>E. 6.1</w:t>
      </w:r>
    </w:p>
    <w:p>
      <w:r>
        <w:t>La personne expertisée est-elle capable d’exercer une activité lucrative adaptée à ses limitations fonctionnelles ?</w:t>
      </w:r>
    </w:p>
    <w:p>
      <w:r>
        <w:rPr>
          <w:b/>
        </w:rPr>
        <w:t>E. 6.1.1</w:t>
      </w:r>
    </w:p>
    <w:p>
      <w:r>
        <w:t>Si non, ou seulement partiellement, pourquoi ? Quelles sont les limitations fonctionnelles qui entrent en ligne de compte ?</w:t>
      </w:r>
    </w:p>
    <w:p>
      <w:r>
        <w:rPr>
          <w:b/>
        </w:rPr>
        <w:t>E. 6.1.2</w:t>
      </w:r>
    </w:p>
    <w:p>
      <w:r>
        <w:t>Si oui, quel est le domaine d’activité lucrative adaptée ? A quel taux ? Depuis quelle date ?</w:t>
      </w:r>
    </w:p>
    <w:p>
      <w:r>
        <w:rPr>
          <w:b/>
        </w:rPr>
        <w:t>E. 6.1.3</w:t>
      </w:r>
    </w:p>
    <w:p>
      <w:r>
        <w:t>Dire s'il y a une diminution de rendement et la chiffrer.</w:t>
      </w:r>
    </w:p>
    <w:p>
      <w:r>
        <w:rPr>
          <w:b/>
        </w:rPr>
        <w:t>E. 6.2</w:t>
      </w:r>
    </w:p>
    <w:p>
      <w:r>
        <w:t>Comment la capacité de travail de la personne expertisée a-t-elle évolué depuis le 1er mai 2015 ?</w:t>
      </w:r>
    </w:p>
    <w:p>
      <w:r>
        <w:rPr>
          <w:b/>
        </w:rPr>
        <w:t>E. 6.3</w:t>
      </w:r>
    </w:p>
    <w:p>
      <w:r>
        <w:t>Des mesures médicales sont-elles nécessaires préalablement à la reprise d’une activité lucrative ? Si oui, lesquelles ?</w:t>
      </w:r>
    </w:p>
    <w:p>
      <w:r>
        <w:t>A/3645/2020 - 20/21 -</w:t>
      </w:r>
    </w:p>
    <w:p>
      <w:r>
        <w:rPr>
          <w:b/>
        </w:rPr>
        <w:t>E. 6.4</w:t>
      </w:r>
    </w:p>
    <w:p>
      <w:r>
        <w:t>Quel est votre pronostic quant à l’exigibilité de la reprise d’une activité lucrative ? 7. Traitement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7.1</w:t>
      </w:r>
    </w:p>
    <w:p>
      <w:r>
        <w:t>Examen du traitement suivi par la personne expertisée et analyse de son adéquation.</w:t>
      </w:r>
    </w:p>
    <w:p>
      <w:r>
        <w:rPr>
          <w:b/>
        </w:rPr>
        <w:t>E. 7.2</w:t>
      </w:r>
    </w:p>
    <w:p>
      <w:r>
        <w:t>Est-ce que la personne expertisée s’est engagée ou s’engage dans les traitements qui sont raisonnablement exigibles et possiblement efficaces dans son cas ou n’a-t-elle que peu ou pas de demande de soins ?</w:t>
      </w:r>
    </w:p>
    <w:p>
      <w:r>
        <w:rPr>
          <w:b/>
        </w:rPr>
        <w:t>E. 7.3</w:t>
      </w:r>
    </w:p>
    <w:p>
      <w:r>
        <w:t>Propositions thérapeutiques et analyse de leurs effets sur la capacité de travail de la personne expertisée.</w:t>
      </w:r>
    </w:p>
    <w:p>
      <w:r>
        <w:rPr>
          <w:b/>
        </w:rPr>
        <w:t>E. 7.4</w:t>
      </w:r>
    </w:p>
    <w:p>
      <w:r>
        <w:t>En cas de prise d’antalgiques, y compris un traitement antidépresseur, effectuer un dosage sanguin de ces substances afin d’évaluer la compliance.</w:t>
      </w:r>
    </w:p>
    <w:p>
      <w:r>
        <w:rPr>
          <w:b/>
        </w:rPr>
        <w:t>E. 7.5</w:t>
      </w:r>
    </w:p>
    <w:p>
      <w:r>
        <w:t>Le traitement médicamenteux suivi par la personne expertisée induit-il des effets secondaires ? Si oui lesquels ? Ont-ils un impact et si oui dans quelle mesure sur les capacités fonctionnelles de la personne expertisée ? 8. Appréciation d'avis médicaux du dossier</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A/3645/2020 - 12/21 -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8.1</w:t>
      </w:r>
    </w:p>
    <w:p>
      <w:r>
        <w:t>Êtes-vous d'accord avec l’avis du SMR du 11 septembre 2019 ? En particulier avec les diagnostics posés, les limitations fonctionnelles constatées et l’estimation d’une capacité de travail nulle de janvier 2014 à août 2015, de 50 % dans une activité adaptée de mai 2015 à décembre 2016, nulle de janvier 2017 à juin 2019 et de 50 % dans une activité adaptée dès juillet 2019 ? Si non, pourquoi ?</w:t>
      </w:r>
    </w:p>
    <w:p>
      <w:r>
        <w:rPr>
          <w:b/>
        </w:rPr>
        <w:t>E. 8.2</w:t>
      </w:r>
    </w:p>
    <w:p>
      <w:r>
        <w:t>Êtes-vous d'accord avec l’avis neurologique de la CRR du 28 avril 2015 ? En particulier avec les diagnostics posés et les limitations fonctionnelles constatées ? Si non, pourquoi ?</w:t>
      </w:r>
    </w:p>
    <w:p>
      <w:r>
        <w:rPr>
          <w:b/>
        </w:rPr>
        <w:t>E. 8.3</w:t>
      </w:r>
    </w:p>
    <w:p>
      <w:r>
        <w:t>Êtes-vous d’accord avec l’avis du Dr L______ de février 2021 ? En particulier avec les limitations fonctionnelles constatées et l’estimation d’une capacité de travail nulle ? 9. Estimez-vous qu’une expertise rhumatologique ou orthopédique est nécessaire ? Veuillez motiver votre réponse. 10. Quel est le pronostic ? 11. Des mesures de réadaptation professionnelle sont-elles envisageables ? 12. Faire toutes autres observations ou suggestions utiles E. Invite l’experte à déposer, dans les meilleurs délais, un rapport en trois exemplaires auprès de la chambre de céans.</w:t>
      </w:r>
    </w:p>
    <w:p>
      <w:r>
        <w:t>A/3645/2020 - 21/21 - II. Réserve le fond ainsi que le sort des frais jusqu’à droit jugé au fond.</w:t>
      </w:r>
    </w:p>
    <w:p>
      <w:r>
        <w:t>La greffière</w:t>
      </w:r>
    </w:p>
    <w:p>
      <w:r>
        <w:t>Julia BARRY</w:t>
      </w:r>
    </w:p>
    <w:p>
      <w:r>
        <w:t>La présidente</w:t>
      </w:r>
    </w:p>
    <w:p>
      <w:r>
        <w:t>Valérie MONTANI Une copie conforme du présent arrêt est notifiée aux parties par le greffe le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A/3645/2020 - 13/21 -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w:t>
      </w:r>
    </w:p>
    <w:p>
      <w:r>
        <w:t>A/3645/2020 - 14/21 -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w:t>
      </w:r>
    </w:p>
    <w:p>
      <w:r>
        <w:t>A/3645/2020 - 15/21 -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mars 2017 consid. 6.3).</w:t>
      </w:r>
    </w:p>
    <w:p>
      <w:r>
        <w:rPr>
          <w:b/>
        </w:rPr>
        <w:t>E. 14</w:t>
      </w:r>
    </w:p>
    <w:p>
      <w:r>
        <w:t>En l’espèce, l’intimé s’est fondé sur l’évaluation du recourant effectuée à la CRR en 2015 ainsi que sur l’expertise psychiatrique du Dr K______ du 20 juillet 2019 pour conclure à l’exigibilité litigieuse, soit une capacité de travail de 50 % du recourant dans une activité adaptée à ses limitations fonctionnelles du 1er mai 2015 au 31 décembre 2016 et dès le 1er juillet 2019.</w:t>
      </w:r>
    </w:p>
    <w:p>
      <w:r>
        <w:t>A/3645/2020 - 17/21 - Postérieurement au séjour du recourant à la CRR, les médecins traitants de ce dernier ont attesté de cervicalgies, céphalées, fatigabilité, trouble de la concentration (avis du Dr C______ du 8 juillet 2015), de cervicalgies (avis du service de neurochirurgie du CHUV du 28 juillet 2015), de persistance de douleurs dans les suites d’une fracture des vertèbres cervicales C1-C2 (avis du Dr E______ du 9 février 2016), de syndrome post-commotionnel (avis du Dr F______ du 23 novembre 2016), de céphalées persistantes, de diminution de la mobilité de la colonne cervicale, de trouble sensitif de la région faciale droite (avis du Dr G______ des 29 novembre et 29 décembre 2016), de douleurs et contractures de la musculature paravertébrale, de douleurs chroniques avec faiblesse importante (avis de la Dresse H______ des 15 décembre 2016 et 21 novembre 2016), de cervicalgies chroniques et céphalées constantes, de la fatigue, des troubles du sommeil, de la mémoire et de la concentration (avis du Dr L______ de février 2021). Au vu de la nature de ces atteintes et la description de leur intensité, ainsi que de l’avis de la Dresse H______ du 7 mai 2019 selon lequel une expertise neurologique apparait nécessaire, il convient de constater que la situation, du point de vue neurologique, nécessite d’être instruite et que les constatations et conclusions neurologiques succinctes qui ressortent du rapport de la CRR, fondées sur un examen du recourant déjà ancien (mars-avril 2015), sont insuffisantes pour établir les atteintes neurologiques du recourant. Dans ces conditions, il se justifie d’ordonner une expertise neurologique judiciaire, laquelle sera confiée à la doctoresse M______, FMH neurologie, Centre d’expertise médicale P______, à P______. Les questions complémentaires requises par les parties seront ajoutées à la mission d’expertise. S’agissant d’une éventuelle expertise rhumatologique ou orthopédique spécialisée dans le rachis, selon l’avis de la Dresse H______ du 3 septembre 2021 auquel se réfère le recourant, la question de sa pertinence sera posée à l’experte neurologue.</w:t>
      </w:r>
    </w:p>
    <w:p>
      <w:r>
        <w:t>A/3645/2020 - 18/21 - PAR CES MOTIFS, LA CHAMBRE DES ASSURANCES SOCIALES : Statuant préparatoirement</w:t>
      </w:r>
    </w:p>
    <w:p>
      <w:r>
        <w:t>I. Ordonne une expertise neurologique. Commet à ces fins la doctoresse M______, FMH neurologie, Centre d’expertise médicale P______, à P______. Dit que la mission d’expertise sera la suivante : A. Prendre connaissance du dossier de la cause. B. Si nécessaire, prendre tous renseignements auprès des thérapeutes ayant traité la personne expertisée, en particulier les docteurs H______, L______ et Madame N______, physiothérapeute. C. Examiner et entendre la personne expertisée et si nécessaire, ordonner d'autres examens. D. Charge la Dresse M______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En particulier, la personne expertisée présente-t-elle des lésions axonales diffuses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