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ATAS/993/2017 vom 8. November 2017</w:t>
      </w:r>
    </w:p>
    <w:p>
      <w:r>
        <w:t>GE Cour de justice, 2017-11-08, FR</w:t>
      </w:r>
    </w:p>
    <w:p>
      <w:r>
        <w:rPr>
          <w:b/>
        </w:rPr>
        <w:t xml:space="preserve">Quelle: </w:t>
      </w:r>
      <w:r>
        <w:t>https://mcp.opencaselaw.ch/entscheid/ge_gerichte_ATAS_993_2017</w:t>
      </w:r>
    </w:p>
    <w:p>
      <w:r>
        <w:t>FR: GE_GERICHTE ATAS/993/2017 du 8 novembre 2017</w:t>
      </w:r>
    </w:p>
    <w:p>
      <w:r>
        <w:t>IT: GE_GERICHTE ATAS/993/2017 del 8 novembre 2017</w:t>
      </w:r>
    </w:p>
    <w:p>
      <w:pPr>
        <w:pStyle w:val="Heading2"/>
      </w:pPr>
      <w:r>
        <w:t>Erwägungen</w:t>
      </w:r>
    </w:p>
    <w:p>
      <w:r>
        <w:rPr>
          <w:b/>
        </w:rPr>
        <w:t>E. 1</w:t>
      </w:r>
    </w:p>
    <w:p>
      <w:r>
        <w:t>Conformément à l'art. 134 al. 1 let. a ch. 2 de la loi sur l'organisation judiciaire, du 26 septembre 2010 (LOJ - E 2 05) en vigueur dès le 1er janvier 2011, la chambre</w:t>
      </w:r>
    </w:p>
    <w:p>
      <w:r>
        <w:t>A/553/2017 - 8/18 -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mesure de reclassement.</w:t>
      </w:r>
    </w:p>
    <w:p>
      <w:r>
        <w:rPr>
          <w:b/>
        </w:rPr>
        <w:t>E. 5</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6</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w:t>
      </w:r>
    </w:p>
    <w:p>
      <w:r>
        <w:rPr>
          <w:b/>
        </w:rPr>
        <w:t>E. 8</w:t>
      </w:r>
    </w:p>
    <w:p>
      <w:r>
        <w:t>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w:t>
      </w:r>
    </w:p>
    <w:p>
      <w:r>
        <w:rPr>
          <w:b/>
        </w:rPr>
        <w:t>E. 9</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10</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w:t>
      </w:r>
    </w:p>
    <w:p>
      <w:r>
        <w:t>A/553/2017 - 11/18 - entraîne une incapacité de travail ayant des effets sur la capacité de gain de l’assuré (arrêt du Tribunal fédéral des assurances I 654/00 du 9 avril 2001 consid. 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A/553/2017 - 12/18 -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w:t>
      </w:r>
    </w:p>
    <w:p>
      <w:r>
        <w:t>A/553/2017 - 13/18 -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En l'espèce, l'OAI s'est fondé sur l'appréciation de la capacité de travail du recourant faite par la Dresse C______, qui retenait une capacité de travail de 100% dans une activité respectant les restrictions de flexion de la colonne lombaire et la rotation/charge de l’épaule gauche, dès le 1er décembre 2015. L'assuré ne conteste pas cette conclusion. Le Dr D______ a indiqué, dans un rapport réceptionné par l'OAI le 4 février 2016, que l’assuré devait pouvoir retrouver un travail adapté après réadaptation, par exemple dans un travail de bricolage léger, confirmant ainsi partiellement les conclusions de la Dresse C______. Contrairement toutefois à cette dernière, il considérait que l'on pouvait s’attendre à une reprise d’activité professionnelle à un degré de 30 à 50% à une date indéterminée. Il convient d'accorder une valeur probante supérieure aux conclusions de la Dresse C______, dès lors qu'elle est le médecin traitant actuel de l'assuré et ce, depuis le 27 novembre 2013, ayant remplacé le Dr D______ dès cette date, selon les déclarations de l'assuré. Il convient de préciser à cet égard que ces dernières emportent conviction et que le Dresse C______ a manifestement indiqué par erreur que le patient avait été suivi « après elle par le Dr D______ » au lieu de dire qu'il avait été suivi « avant elle » par ce médecin, en mentionnant le nom de ce médecin sur la mauvaise ligne du questionnaire médical pré-rédigé de l'OAI en novembre 2015. Le fait que le Dr D______ ait établi son rapport après celui de la Dresse C______, sur la base d'une consultation du 29 janvier 2016, ne rend pas celui-ci plus convaincant que celui de cette dernière, étant relevé qu'il a retenu une capacité de travail réduite en prenant, notamment, en compte le fait que l'assuré était peu motivé, ce qui n'est pas un critère pertinent en la matière. C'est ainsi à juste titre que l'OAI a retenu une capacité de travail de 100% de l'assuré dans une activité adaptée. Il convient dès lors de déterminer le taux d'invalidité du recourant.</w:t>
      </w:r>
    </w:p>
    <w:p>
      <w:r>
        <w:rPr>
          <w:b/>
        </w:rPr>
        <w:t>E. 15</w:t>
      </w:r>
    </w:p>
    <w:p>
      <w:r>
        <w:t>a.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La comparaison des revenus s'effectue, en règle ordinaire, en chiffrant aussi exactement que possible les montants de ces deux revenus et en les confrontant l'un</w:t>
      </w:r>
    </w:p>
    <w:p>
      <w:r>
        <w:t>A/553/2017 - 14/18 - avec l'autre, la différence permettant de calculer le taux d'invalidité (méthode générale de comparaison des revenus; ATF 128 V 29 consid. 1; ATF 104 V 135 consid. 2a et 2b). c.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d.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e.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w:t>
      </w:r>
    </w:p>
    <w:p>
      <w:r>
        <w:t>A/553/2017 - 15/18 -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f.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Dans un arrêt 9C_677/2015 du 25 janvier 2016, le Tribunal fédéral a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Dans un arrêt 8C_311/2015 du 22 janvier 2016, le Tribunal fédéral a estimé qu'un taux de 10% tenait suffisamment compte de l'âge de l'assuré (près de 55 ans au moment de la comparaison des revenus) et de ses limitations fonctionnelles. Il a relevé qu'un abattement plus élevé n'était pas indiqué, dès lors qu'il n'y avait pas lieu de retenir des problèmes particuliers d'adaptation. L'assuré avait été en mesure de changer d'entreprise et de se plier à de nouvelles contraintes émanant d'employeurs différents. Par ailleurs, on ne pouvait prendre en compte des</w:t>
      </w:r>
    </w:p>
    <w:p>
      <w:r>
        <w:t>A/553/2017 - 16/18 - difficultés linguistiques dans le cas d'un assuré arrivé en Suisse en 1981 et y ayant vécu de nombreuses années. Quant à l'absence de formation professionnelle certifiée et à la scolarité limitée, les premiers juges ont rappelé que ce défaut n'avait pas entravé l'assuré dans ses recherches d'emploi avant d'être atteint dans sa santé. Dans un arrêt 8C_655/2016 du 4 août 2017, le Tribunal fédéral a confirmé un abattement de 15% pour tenir compte de l'âge de l'assuré, 58 ans au moment de la naissance de la rente qui constituait le plus grand inconvénient et du fait qu'il perdait l'avantage de compter 15 années de services chez un employeur public, relevant que les limitations fonctionnelles ne présentaient pas de spécificités telles qu'elles étaient susceptibles d'induire, à elles-seules, une réduction importante sur ses perspectives salariales compte tenu de la palette d'activités compatibles avec celles-ci.</w:t>
      </w:r>
    </w:p>
    <w:p>
      <w:r>
        <w:rPr>
          <w:b/>
        </w:rPr>
        <w:t>E. 16</w:t>
      </w:r>
    </w:p>
    <w:p>
      <w:r>
        <w:t>Selon la comparaison des revenus effectuée par l'OAI le degré d’invalidité du recourant est de 10%. Il a considéré que l'assuré avait un statut d'actif et que le droit à la rente était né en juillet 2015. S’agissant du revenu avec invalidité, il s’est correctement référé au tableau TA1, tous secteurs confondus de l’ESS 2014 indiquant qu’un homme travaillant dans une activité de niveau 1 (activités simples et répétitives) pouvait réaliser un salaire annuel brut de CHF 66'633.- en 2015. En raison des limitations fonctionnelles dues à son atteinte et son âge, il a accordé une réduction supplémentaire de 10%, ramenant le salaire brut annuel à CHF 59'969.-. Les autres critères habituellement admis par la jurisprudence ne permettaient pas, selon lui, de réduction supplémentaire. Au vu des limitations fonctionnelles du recourant, de son âge (56 ans en juillet 2015), et du fait qu'il n'a pas travaillé depuis 2008, la chambre de céans estime que l'OAI aurait dû procéder à une réduction du revenu statistique de 15%, et retenir, en conséquence, un revenu avec invalidité en 2015 de CHF 56'638.05 (CHF 66'633.- – CHF 9'994.95). S’agissant du revenu sans invalidité, l’OAI s'est référé à tort aux salaires statistiques dès lors que l'on sait, par le biais de l'extrait de compte individuel du recourant, que celui-ci a touché de son dernière employeur CHF 33'485.- de janvier à juin 2008, ce qui correspond à un revenu annuel de CHF 66'970.-, et de CHF 71'259.66 indexé à 2015 (CHF 66'970.- x 2226 / 2092). Le taux d'invalidité du recourant est ainsi de 20% (CHF 71'259.66 – CHF 56'638.05 x 100 / 71'259.66). Ce taux lui ouvre en principe un droit au reclassement selon la jurisprudence précitée. Cette mesure se justifie en l'espèce, car elle pourrait, selon toute vraisemblance permettre à l’assuré de se procurer une possibilité de gain à peu près équivalente à celle que lui offrait son ancienne activité, étant relevé qu'il ne peut plus exercer celle de technicien de réseau informatique qui n'est pas compatible avec ses limitations fonctionnelles et qu'il a indiqué souhaiter, notamment, obtenir une formation qui lui permettrait de trouver un travail dans la sécurité informatique, activité qui serait compatible avec ses limitations.</w:t>
      </w:r>
    </w:p>
    <w:p>
      <w:r>
        <w:t>A/553/2017 - 17/18 -</w:t>
      </w:r>
    </w:p>
    <w:p>
      <w:r>
        <w:rPr>
          <w:b/>
        </w:rPr>
        <w:t>E. 17</w:t>
      </w:r>
    </w:p>
    <w:p>
      <w:r>
        <w:t>Il sera en outre rappelé au recourant qu'il peut également demander une aide au placement à l'OAI, comme cela lui a été indiqué par ce dernier dans la décision querellée.</w:t>
      </w:r>
    </w:p>
    <w:p>
      <w:r>
        <w:rPr>
          <w:b/>
        </w:rPr>
        <w:t>E. 18</w:t>
      </w:r>
    </w:p>
    <w:p>
      <w:r>
        <w:t>Fondé, le recours sera admis, la décision querellée sera annulée et il sera dit que le recourant a droit à une mesure de reclassement.</w:t>
      </w:r>
    </w:p>
    <w:p>
      <w:r>
        <w:rPr>
          <w:b/>
        </w:rPr>
        <w:t>E. 19</w:t>
      </w:r>
    </w:p>
    <w:p>
      <w:r>
        <w:t>Il ne sera pas alloué d’indemnité de procédure au recourant, qui n'est pas assisté d'un conseil et qui n’a pas fait valoir de frais engendrés par la procédure (art. 61 let. g LPGA).</w:t>
      </w:r>
    </w:p>
    <w:p>
      <w:r>
        <w:rPr>
          <w:b/>
        </w:rPr>
        <w:t>E. 20</w:t>
      </w:r>
    </w:p>
    <w:p>
      <w:r>
        <w:t>L'intimé, qui succombe, sera condamné au paiement d'un émolument de CHF 200.- (art. 69 al. 1bis LAI).</w:t>
      </w:r>
    </w:p>
    <w:p>
      <w:r>
        <w:t>A/553/2017 - 18/18 -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