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ATAS/992/2024 vom 10. Dezember 2024</w:t>
      </w:r>
    </w:p>
    <w:p>
      <w:r>
        <w:t>GE Cour de justice, 2024-12-10, FR</w:t>
      </w:r>
    </w:p>
    <w:p>
      <w:r>
        <w:rPr>
          <w:b/>
        </w:rPr>
        <w:t xml:space="preserve">Quelle: </w:t>
      </w:r>
      <w:r>
        <w:t>https://mcp.opencaselaw.ch/entscheid/ge_gerichte_ATAS_992_2024</w:t>
      </w:r>
    </w:p>
    <w:p>
      <w:r>
        <w:t>FR: GE_GERICHTE ATAS/992/2024 du 10 décembre 2024</w:t>
      </w:r>
    </w:p>
    <w:p>
      <w:r>
        <w:t>IT: GE_GERICHTE ATAS/992/2024 del 10 dicembre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w:t>
      </w:r>
    </w:p>
    <w:p>
      <w:r>
        <w:t>A/3215/2024 - 3/5 -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Aux termes de l’art. 60 LPGA, le recours doit être déposé dans les 30 jours suivant la notification de la décision sujette à recours (al. 1). Les art. 38 à 41 sont applicables par analogie (al. 2). Selon l’art. 38 LPGA,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Le droit cantonal déterminant est celui du canton où la partie ou son mandataire a son domicile ou son siège (al. 3). Les délais en jours ou en mois fixés par la loi ou par l’autorité ne courent pas du 15 juillet au 15 août inclusivement (al. 4 let. b). En vertu de l’art. 39 al. 1 LPGA, les écrits doivent être remis au plus tard le dernier jour du délai à l'assureur ou, à son adresse, à la Poste suisse ou à une représentation diplomatique ou consulaire suisse. L'art. 41 LPGA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w:t>
      </w:r>
    </w:p>
    <w:p>
      <w:r>
        <w:rPr>
          <w:b/>
        </w:rPr>
        <w:t>E. 2.1</w:t>
      </w:r>
    </w:p>
    <w:p>
      <w:r>
        <w:t>L’application stricte des règles sur les délais de recours ne relève en principe pas d'un formalisme excessif, mais se justifie dans l'intérêt d'un bon fonctionnement de la justice et de la sécurité du droit (ATF 104 Ia 4 consid. 3 ; arrêt du Tribunal fédéral 6B_51/2015 du 28 octobre 2015 consid. 2.1).</w:t>
      </w:r>
    </w:p>
    <w:p>
      <w:r>
        <w:rPr>
          <w:b/>
        </w:rPr>
        <w:t>E. 2.2</w:t>
      </w:r>
    </w:p>
    <w:p>
      <w:r>
        <w:t>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 d'effectuer l'acte requis dans le délai initial ou d'instruire un tiers en ce sens (Anne-Sylvie DUPONT, op. cit., n. 7 ad art. 41 LPGA). Ces circonstances</w:t>
      </w:r>
    </w:p>
    <w:p>
      <w:r>
        <w:t>A/3215/2024 - 4/5 - doivent toutefois être appréciées objectivement : est non fautive toute circonstance qui aurait empêché un plaideur - respectivement un mandataire - consciencieux d'agir dans le délai fixé (arrêt du Tribunal fédéral 9C_54/2017 du 2 juin 2017 consid. 2.2 ; I 854/06 du 5 décembre 2006 consid. 2.1). La jurisprudence en matière de restitution de délai est très restrictive et n’admet un empêchement à agir que lorsqu’il existe un obstacle objectif rendant pratiquement impossible l’observation du délai ou un obstacle subjectif mettant le recourant hors d’état de s’occuper de ses affaires ou de charger un tiers de s’en occuper pour lui, comme la survenance d’un accident nécessitant une hospitalisation d’urgence ou une maladie grave (ATF 119 II 86 ; 114 II 181 ; 112 V 255).</w:t>
      </w:r>
    </w:p>
    <w:p>
      <w:r>
        <w:rPr>
          <w:b/>
        </w:rPr>
        <w:t>E. 2.3</w:t>
      </w:r>
    </w:p>
    <w:p>
      <w:r>
        <w:t>En l’occurrence, il ressort des pièces produites que la décision sur opposition du 19 juillet 2024 a été notifiée le lendemain, de sorte que le délai légal de 30 jours a commencé à courir le 16 août 2024 et est arrivé à échéance le samedi 14 septembre 2024, avec un report de son terme au lundi 16 septembre 2024. Partant, le recours expédié le 1er octobre 2024 est manifestement tardif, ce que la recourante admet au demeurant. Celle-ci fait valoir des « circonstances personnelles particulièrement éprouvantes », précisant avoir fait l’objet de violences verbales et psychologiques de la part de son conjoint et être suivie depuis le mois de mars 2024 en raison de son état de santé psychique, comme confirmée par l’attestation du 24 juin 2024 de sa psychologue. Ces explications ne permettent pas de retenir l’existence d’un empêchement objectif ayant rendu pratiquement impossible l’observation du délai, ni d’un obstacle subjectif ayant mis la recourante hors d’état de s’occuper de ses affaires ou de charger un tiers de s’en occuper à sa place. L’intéressée n’explique d’ailleurs pas les raisons pour lesquelles elle aurait été dans l’incapacité d’agir entre le 20 juillet et le 16 septembre 2024, mais apte à rédiger son écriture de recours et à la poster le 1er octobre 2024. On relèvera en outre qu’elle n’a pas sollicité la restitution du délai dans son acte du 1er octobre 2024 et que l’attestation de sa psychologue, rédigée plusieurs mois avant la période litigieuse, n’établit pas qu’elle aurait été dans l’impossibilité de recourir dans le délai légal de 30 jours, ni de confier la défense de ses intérêts à un tiers. Partant, vu l’absence de motif valable de restitution de délai et l’absence même de toute demande en restitution dudit délai, le recours doit être déclaré irrecevable pour cause de tardiveté.</w:t>
      </w:r>
    </w:p>
    <w:p>
      <w:r>
        <w:t>A/3215/2024 - 5/5 -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