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ATAS/98/2024 vom 15. Februar 2024</w:t>
      </w:r>
    </w:p>
    <w:p>
      <w:r>
        <w:t>GE Cour de justice, 2024-02-15, FR</w:t>
      </w:r>
    </w:p>
    <w:p>
      <w:r>
        <w:rPr>
          <w:b/>
        </w:rPr>
        <w:t xml:space="preserve">Quelle: </w:t>
      </w:r>
      <w:r>
        <w:t>https://mcp.opencaselaw.ch/entscheid/ge_gerichte_ATAS_98_2024</w:t>
      </w:r>
    </w:p>
    <w:p>
      <w:r>
        <w:t>FR: GE_GERICHTE ATAS/98/2024 du 15 février 2024</w:t>
      </w:r>
    </w:p>
    <w:p>
      <w:r>
        <w:t>IT: GE_GERICHTE ATAS/98/2024 del 15 febbraio 2024</w:t>
      </w:r>
    </w:p>
    <w:p>
      <w:pPr>
        <w:pStyle w:val="Heading2"/>
      </w:pPr>
      <w:r>
        <w:t>Erwägungen</w:t>
      </w:r>
    </w:p>
    <w:p>
      <w:r>
        <w:rPr>
          <w:b/>
        </w:rPr>
        <w:t>E. 1</w:t>
      </w:r>
    </w:p>
    <w:p>
      <w:r>
        <w:t>Aux termes de l’art. 183 al. 1 CPC, le tribunal peut, à la demande d’une partie ou d’office, demander une expertise à un ou plusieurs experts. Il entend préalablement les parties (al. 1).</w:t>
      </w:r>
    </w:p>
    <w:p>
      <w:r>
        <w:rPr>
          <w:b/>
        </w:rPr>
        <w:t>E. 2</w:t>
      </w:r>
    </w:p>
    <w:p>
      <w:r>
        <w:t>L’art. 185 CPC prévoit que le tribunal instruit l’expert et lui soumet, par écrit ou de vive voix à l’audience, les questions soumises à expertise (al. 1). Il donne aux parties l’occasion de s’exprimer sur les questions soumises à expertise et de proposer qu’elles soient modifiées ou complétées (al. 2). Le tribunal tient à la disposition de l’expert les actes dont celui-ci a besoin et lui fixe un délai pour déposer son rapport (al. 3).</w:t>
      </w:r>
    </w:p>
    <w:p>
      <w:r>
        <w:rPr>
          <w:b/>
        </w:rPr>
        <w:t>E. 3</w:t>
      </w:r>
    </w:p>
    <w:p>
      <w:r>
        <w:t>En l’espèce, la chambre de céans a admis la nécessité d’une expertise pour déterminer la capacité de travail du demandeur au-delà du 30 novembre 2020, et les parties ont été entendues sur l’expert pressenti et les questions qui lui seraient posées. Aucun motif de récusation n’ayant été soulevé à l’encontre du Dr F______, l’expertise lui sera confiée.</w:t>
      </w:r>
    </w:p>
    <w:p>
      <w:r>
        <w:rPr>
          <w:b/>
        </w:rPr>
        <w:t>E. 4</w:t>
      </w:r>
    </w:p>
    <w:p>
      <w:r>
        <w:t>Diagnostics selon la classification internationale. Précisez quels critères de classification sont remplis et de quelle manière (notamment l’étiologie et la pathogenèse).</w:t>
      </w:r>
    </w:p>
    <w:p>
      <w:r>
        <w:rPr>
          <w:b/>
        </w:rPr>
        <w:t>E. 4.1</w:t>
      </w:r>
    </w:p>
    <w:p>
      <w:r>
        <w:t>Avec répercussion établie de manière certaine sur la capacité de travail durant la période considérée ;</w:t>
      </w:r>
    </w:p>
    <w:p>
      <w:r>
        <w:rPr>
          <w:b/>
        </w:rPr>
        <w:t>E. 4.2</w:t>
      </w:r>
    </w:p>
    <w:p>
      <w:r>
        <w:t>Sans répercussion sur la capacité de travail ;</w:t>
      </w:r>
    </w:p>
    <w:p>
      <w:r>
        <w:rPr>
          <w:b/>
        </w:rPr>
        <w:t>E. 4.3</w:t>
      </w:r>
    </w:p>
    <w:p>
      <w:r>
        <w:t>Quel est le degré de gravité de chacun des troubles diagnostiqués (faible, moyen, grave) ?</w:t>
      </w:r>
    </w:p>
    <w:p>
      <w:r>
        <w:rPr>
          <w:b/>
        </w:rPr>
        <w:t>E. 4.4</w:t>
      </w:r>
    </w:p>
    <w:p>
      <w:r>
        <w:t>L'état de santé du demandeur s'est-il amélioré/détérioré entre août 2020 et octobre 2021?</w:t>
      </w:r>
    </w:p>
    <w:p>
      <w:r>
        <w:rPr>
          <w:b/>
        </w:rPr>
        <w:t>E. 5</w:t>
      </w:r>
    </w:p>
    <w:p>
      <w:r>
        <w:t>Durant quelle période les différentes atteintes sont-elles ou ont-elles été présentes ?</w:t>
      </w:r>
    </w:p>
    <w:p>
      <w:r>
        <w:rPr>
          <w:b/>
        </w:rPr>
        <w:t>E. 6</w:t>
      </w:r>
    </w:p>
    <w:p>
      <w:r>
        <w:t>Les plaintes sont-elles ou ont-elles été objectivées ?</w:t>
      </w:r>
    </w:p>
    <w:p>
      <w:r>
        <w:rPr>
          <w:b/>
        </w:rPr>
        <w:t>E. 7</w:t>
      </w:r>
    </w:p>
    <w:p>
      <w:r>
        <w:t>Dans quelle mesure les atteintes diagnostiquées ont-elles limité les fonctions nécessaires à la gestion du quotidien ? (N’inclure que les déficits fonctionnels</w:t>
      </w:r>
    </w:p>
    <w:p>
      <w:r>
        <w:t>A/4051/2022 - 6/7 - émanant des observations qui ont été déterminantes pour le diagnostic de l’atteinte à la santé, en confirmant ou en rejetant des limitations fonctionnelles alléguées par le demandeur).</w:t>
      </w:r>
    </w:p>
    <w:p>
      <w:r>
        <w:rPr>
          <w:b/>
        </w:rPr>
        <w:t>E. 8</w:t>
      </w:r>
    </w:p>
    <w:p>
      <w:r>
        <w:t>a)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 b) Dans l’affirmative, considérez-vous que cela suffise à exclure une atteinte à la santé significative ?</w:t>
      </w:r>
    </w:p>
    <w:p>
      <w:r>
        <w:rPr>
          <w:b/>
        </w:rPr>
        <w:t>E. 9</w:t>
      </w:r>
    </w:p>
    <w:p>
      <w:r>
        <w:t>a) Les troubles psychiques constatés ont-ils nécessité une prise en charge spécialisée ? b) Quels ont été les traitements entrepris et avec quel succès (évolution et résultats des thérapies) ? c) Pour le cas où il y aurait eu refus ou mauvaise acceptation d’une thérapie recommandée et accessible : cette attitude devait-elle être attribuée à une incapacité du demandeur à reconnaître sa maladie ? d) Le demandeur a-t-il fait preuve de résistance à l’égard des traitements proposés ? La compliance est-elle bonne ? e) Dans quelle mesure les traitements ont-ils été mis à profit ou négligés ?</w:t>
      </w:r>
    </w:p>
    <w:p>
      <w:r>
        <w:rPr>
          <w:b/>
        </w:rPr>
        <w:t>E. 10</w:t>
      </w:r>
    </w:p>
    <w:p>
      <w:r>
        <w:t>Les limitations du niveau d’activité ont-elles été uniformes dans tous les domaines (professionnel mais aussi personnel) ? Quel a été le niveau d’activité sociale et comment a-t-il évolué depuis la survenance de l’atteinte à la santé ?</w:t>
      </w:r>
    </w:p>
    <w:p>
      <w:r>
        <w:rPr>
          <w:b/>
        </w:rPr>
        <w:t>E. 11</w:t>
      </w:r>
    </w:p>
    <w:p>
      <w:r>
        <w:t>a) Existe-t-il un trouble de la personnalité ou une altération des capacités inhérentes à la personnalité ?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Motivez votre position. b) De quelles ressources mobilisables le demandeur disposait-t-il durant la période considérée? c) Quel était le contexte social ? Le demandeur pouvait-il compter sur le soutien de ses proches durant la période considérée? d) Dans l’ensemble, le comportement du demandeur vous semble-t-il cohérent ? Pourquoi ?</w:t>
      </w:r>
    </w:p>
    <w:p>
      <w:r>
        <w:rPr>
          <w:b/>
        </w:rPr>
        <w:t>E. 12</w:t>
      </w:r>
    </w:p>
    <w:p>
      <w:r>
        <w:t>Mentionner, pour chaque diagnostic posé, les limitations fonctionnelles qu’il entraînait dans l’activité habituelle durant la période considérée.</w:t>
      </w:r>
    </w:p>
    <w:p>
      <w:r>
        <w:rPr>
          <w:b/>
        </w:rPr>
        <w:t>E. 13</w:t>
      </w:r>
    </w:p>
    <w:p>
      <w:r>
        <w:t>Mentionner globalement les conséquences des divers diagnostics retenus sur la capacité de travail du demandeur, en pourcent, dans l’activité habituelle durant la période considérée.</w:t>
      </w:r>
    </w:p>
    <w:p>
      <w:r>
        <w:rPr>
          <w:b/>
        </w:rPr>
        <w:t>E. 14</w:t>
      </w:r>
    </w:p>
    <w:p>
      <w:r>
        <w:t>Dater la survenance de l’incapacité de travail, le cas échéant, indiquer l'évolution de son taux et décrire son évolution durant la période considérée.</w:t>
      </w:r>
    </w:p>
    <w:p>
      <w:r>
        <w:t>A/4051/2022 - 7/7 -</w:t>
      </w:r>
    </w:p>
    <w:p>
      <w:r>
        <w:rPr>
          <w:b/>
        </w:rPr>
        <w:t>E. 15</w:t>
      </w:r>
    </w:p>
    <w:p>
      <w:r>
        <w:t>Évaluer l'exigibilité, en pourcent, d'une activité lucrative adaptée, indiquer depuis quand une telle activité est exigible et quel est le domaine d'activité adapté durant la période considérée.</w:t>
      </w:r>
    </w:p>
    <w:p>
      <w:r>
        <w:rPr>
          <w:b/>
        </w:rPr>
        <w:t>E. 16</w:t>
      </w:r>
    </w:p>
    <w:p>
      <w:r>
        <w:t>Dire s'il y a une diminution de rendement et la chiffrer durant la période considérée.</w:t>
      </w:r>
    </w:p>
    <w:p>
      <w:r>
        <w:rPr>
          <w:b/>
        </w:rPr>
        <w:t>E. 17</w:t>
      </w:r>
    </w:p>
    <w:p>
      <w:r>
        <w:t>Faire toute remarque utile. E. Invite l’expert à déposer dans les trois mois dès la réception de la mission d’expertise un rapport en trois exemplaires à la chambre de céans.</w:t>
      </w:r>
    </w:p>
    <w:p>
      <w:r>
        <w:t>La greffière</w:t>
      </w:r>
    </w:p>
    <w:p>
      <w:r>
        <w:t>Isabelle CASTILLO</w:t>
      </w:r>
    </w:p>
    <w:p>
      <w:r>
        <w:t>La présidente</w:t>
      </w:r>
    </w:p>
    <w:p>
      <w:r>
        <w:t>Catherine TAPPONNIER</w:t>
      </w:r>
    </w:p>
    <w:p>
      <w:r>
        <w:t>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