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ATAS/98/2021 vom 8. Februar 2021</w:t>
      </w:r>
    </w:p>
    <w:p>
      <w:r>
        <w:t>GE Cour de justice, 2021-02-08, FR</w:t>
      </w:r>
    </w:p>
    <w:p>
      <w:r>
        <w:rPr>
          <w:b/>
        </w:rPr>
        <w:t xml:space="preserve">Quelle: </w:t>
      </w:r>
      <w:r>
        <w:t>https://mcp.opencaselaw.ch/entscheid/ge_gerichte_ATAS_98_2021</w:t>
      </w:r>
    </w:p>
    <w:p>
      <w:r>
        <w:t>FR: GE_GERICHTE ATAS/98/2021 du 8 février 2021</w:t>
      </w:r>
    </w:p>
    <w:p>
      <w:r>
        <w:t>IT: GE_GERICHTE ATAS/98/2021 del 8 febbraio 2021</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bien-fondé de la suspension de 7 jours du droit à l'indemnité du recourant, l’intimé ayant proposé une réduction de la sanction initiale.</w:t>
      </w:r>
    </w:p>
    <w:p>
      <w:r>
        <w:rPr>
          <w:b/>
        </w:rPr>
        <w:t>E. 4</w:t>
      </w:r>
    </w:p>
    <w:p>
      <w:r>
        <w:t>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(art. 26 al. 1 et 2 OACI). Sur le plan quantitatif, la jurisprudence considère que 10 à 12 recherches d'emploi par mois sont en principe suffisantes (ATF 139 V 524; 124 V 225).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 737/2017 du 8 janvier 2018). c.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arrêt du Tribunal fédéral 8C 744/2019 du 26 août 2020). Il incombe, en particulier, à un assuré de s'efforcer déjà pendant le délai de congé de trouver un nouvel emploi (ATF 139 V 524 consid. 4.2). Il s'agit là d'une règle élémentaire de</w:t>
      </w:r>
    </w:p>
    <w:p>
      <w:r>
        <w:t>A/3874/2020 - 5/10 - comportement de sorte qu'un assuré doit être sanctionné même s'il n'a pas été renseigné précisément sur les conséquences de son inaction (ATF 124 V 225 consid. 5b p. 233; arrêts du Tribunal fédéral C 144/05 du 1er décembre 2005 consid 5.2.1 et C 199/05 du 29 septembre 2005 consid. 2.2). Cette obligation subsiste même si l'assuré se trouve en pourparlers avec un employeur potentiel (arrêt du Tribunal fédéral C 29/89 du 11 septembre 1989). On ajoutera que l'on est en droit d'attendre des assurés une intensification croissante des recherches à mesure que l'échéance du chômage se rapproche (arrêts du Tribunal fédéral C 141/02 du 16 septembre 2002 consid 3.2, 8C 800/2008 du 8 avril 2009). En particulier, l'obligation de chercher du travail ne cesse que lorsque l'entrée en service auprès d'un autre employeur est certaine (arrêt du Tribunal fédéral 8C 271/2008 du 25 septembre 2008). L'obligation de rechercher un emploi s'applique aussi lorsqu'il s'agit d'un contrat à durée déterminée, au moins durant les 3 derniers mois (Bulletin du SECO LACI/IC – janvier 2014 - B 314; arrêt du Tribunal fédéral 8C 800/2008 du 8 avril 2009), le but étant de parer au risque accru de chômage prévisible existant dans le cadre de rapports de travail de durée limitée ou résiliés (ATF 141 V 365 consid. 4.2 p. 369). L'élément essentiel pour déterminer la période à prendre en considération lors de l'examen de recherches d'emploi est le moment où la personne a connaissance du fait qu'elle est objectivement menacée de chômage (cf. Bulletin LACI IC, ch. B314).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(notamment arrêt du TCAS du 8 décembre 2010, ATAS/1281/2010 consid. 6; ATAS/267/2018 du 26 mars 2018). En particulier, l'OCE estime que dès lors que son site internet mentionne qu’il faut faire plusieurs recherches par semaine avant l’inscription au chômage, cela signifie qu'il est exigé des demandeurs d'emploi au moins deux RPE par semaine, donc huit par mois (ATAS/1133/2020 du 23 novembre 2020 et https://www.ge.ch/inscrire-au-chomage).</w:t>
      </w:r>
    </w:p>
    <w:p>
      <w:r>
        <w:rPr>
          <w:b/>
        </w:rPr>
        <w:t>E. 5</w:t>
      </w:r>
    </w:p>
    <w:p>
      <w:r>
        <w:t>a. 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w:t>
      </w:r>
    </w:p>
    <w:p>
      <w:r>
        <w:t>A/3874/2020 - 6/10 -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Le barème officiel évoque la durée du délai de congé, car dans la plupart des cas, le chômeur revendique les prestations pour la période qui suit immédiatement la fin du délai de congé. Lorsque le chômeur ne s'inscrit pas immédiatement au chômage, ce sera la durée qui s'écoule depuis la réception du congé jusqu'au début de la première période de chômage contrôlé qui sera déterminante (arrêt du Tribunal fédéral 8C_708/2019 du 20 janvier 2020 consid. 6.1). 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C'est ainsi que si le délai de congé est de trois mois ou plus et que sur l'ensemble de cette période, l'assuré n'a pas fait des recherches d'emploi quantitativement et/ou qualitativement suffisantes, la sanction est comprise entre 9 et 12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(arrêt du Tribunal Fédéral 8C 708/2019 du 10 janvier 2020).</w:t>
      </w:r>
    </w:p>
    <w:p>
      <w:r>
        <w:t>A/3874/2020 - 7/10 -</w:t>
      </w:r>
    </w:p>
    <w:p>
      <w:r>
        <w:rPr>
          <w:b/>
        </w:rPr>
        <w:t>E. 6</w:t>
      </w:r>
    </w:p>
    <w:p>
      <w:r>
        <w:t>Le Tribunal fédéral a rappelé qu'en matière de quotité de la suspension du droit à l'indemnité, contrairement au pouvoir d’examen du Tribunal fédéral, celui de l’autorité judiciaire de première instance (en l'occurrence la chambre de céans) n’est pas limité à la violation du droit (y compris l’excès ou l’abus du pouvoir d’appréciation), mais s’étend également à l’opportunité de la décision administrative.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arrêt du Tribunal fédéral 8C_73/2013 du 29 août 2013 consid. 5.2).</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8</w:t>
      </w:r>
    </w:p>
    <w:p>
      <w:r>
        <w:t>a. En l’occurrence, dans un premier moyen, le recourant invoque la péremption de la sanction. L'exécution de la suspension est caduque six mois après le début du délai de suspension (art. 30 al. 3, 4ème phrase, LACI). Aux termes de l'art. 45 al. 1 OACI, le délai de suspension dans l'exercice du droit à l'indemnité prend effet à partir du premier jour qui suit la cessation du rapport de travail lorsque l'assuré est devenu chômeur par sa propre faute (let. a) ou à partir du premier jour qui suit l'acte ou la négligence qui fait l'objet de la décision (let. b). En ce qui concerne le motif de suspension prévu à l'art. 30 al. 1 let. c LACI, l'art. 45 al. 1 let. a OACI doit être compris en ce sens que la suspension dans l'exercice du droit à l'indemnité prend effet à partir du premier jour qui suit la cessation du</w:t>
      </w:r>
    </w:p>
    <w:p>
      <w:r>
        <w:t>A/3874/2020 - 8/10 - rapport de travail lorsque l'assuré ne s'est pas suffisamment efforcé de trouver un travail convenable avant la fin du contrat de travail. Si, en revanche, les manquements reprochés à l'assuré se sont poursuivis après ce moment-là, le début du délai d'exécution de la suspension est défini par l'art. 45 al. 1 let. b OACI. Tel est en particulier le cas lorsque l'assuré ne s'inscrit pas immédiatement au chômage après la perte de son emploi et qu'il n'effectue pas suffisamment de recherches d'emploi avant son inscription au chômage. On applique ici le principe qui veut que lorsqu'un assuré adopte un comportement continuellement contraire à ses devoirs, le délai de suspension ne commence à courir que le jour suivant le dernier acte ou omission passible d'une sanction (arrêt 8C_642/2007 du 4 août 2008, in DTA 2009 172, consid. 4.4.1 p. 176; BORIS RUBIN, op. cit., n° 134 ad art. 30 LACI, p. 333 ; arrêt du Tribunal fédéral 8C 854/2015 du 15 juillet 2016). b. Contrairement à l’avis du recourant, le délai de péremption de la sanction ne saurait courir dès le 31 janvier 2020, dès lors que l’insuffisance quantitative de RPE par le recourant, dans les trois mois avant l’échéance du contrat de travail, relève d’un comportement continu, pour lequel la jurisprudence du Tribunal fédéral fait partir le délai de péremption le jour suivant le dernier acte passible d’une sanction. En l’occurrence, il s’agit du 16 mars 2020, l’OCE ayant exigé du recourant qu’il recherche un emploi du 1er janvier au 15 mars 2020, cette obligation ayant ensuite été suspendue du 16 au 31 mars 2020 en raison de la pandémie COVID-19. L’intimé estime que le délai de péremption ne peut débuter avant le droit aux indemnités, soit en l’espèce dès le 1er avril 2020. Cette question peut toutefois rester ouverte, la sanction prononcée le 15 septembre 2020 n’étant pas périmée, que le délai soit compté depuis le 16 mars ou depuis le 1er avril 2020.</w:t>
      </w:r>
    </w:p>
    <w:p>
      <w:r>
        <w:rPr>
          <w:b/>
        </w:rPr>
        <w:t>E. 9</w:t>
      </w:r>
    </w:p>
    <w:p>
      <w:r>
        <w:t>Dans un second moyen, le recourant fait valoir que la RPE menée en janvier 2020 a abouti à son engagement le 3 février 2020 auprès de D______ SA, de sorte qu’il s’est bien assuré de retrouver un emploi après la fin de sa dernière mission temporaire, le 31 janvier 2020, et que, dans ces conditions, on ne peut le sanctionner pour avoir manqué à son obligation d’effectuer des RPE entre le 1er janvier et le 15 mars 2020. Par ailleurs, l’employé en missions temporaires successives subissait une inégalité de traitement par rapport à l’employé au bénéfice d’un contrat de durée déterminée pour la même période. Il est établi que durant la période de trois mois avant l’ouverture de son droit à l’indemnité, réduite à deux mois et demi en raison des mesures liées à la pandémie, soit du 1er janvier au 15 mars 2020, le recourant n’a effectué qu’une RPE, de sorte qu’il a manqué à son obligation de chômeur. Comme relevé par l’intimé, l’exigence de rechercher un emploi, en cas de contrat de durée déterminée, dans les trois mois précédant la fin du contrat de travail ne saurait être levée, au motif que le recourant a retrouvé un autre emploi de durée déterminée après la fin de son contrat de travail auprès de B______SA, le 31 janvier 2020.</w:t>
      </w:r>
    </w:p>
    <w:p>
      <w:r>
        <w:t>A/3874/2020 - 9/10 - Comme relevé par le recourant, il se retrouve cependant, à la faveur de contrats de travail temporaire de durée déterminée, renouvelés de mois en mois, comme cela a été le cas à tout le moins depuis le 10 juillet 2019, et pour le même employeur jusqu’au 31 janvier 2020, obligé d’effectuer en permanence des RPE en vue d’une éventuelle inscription à l’OCE. A cet égard, le recourant ne prétend toutefois pas avoir été victime de contrats en chaine abusifs par le biais des contrats intérimaires successifs auprès de B______SA (cf. arrêt du Tribunal fédéral 4A 428/2016 du 15 février 2017 ; ATF 139 III 145). Cette obligation d’effectuer des RPE durant toute les missions temporaires renouvelées, certes lourde et peu satisfaisante, découle du système légal ; elle ne crée en particulier pas une inégalité de traitement avec la situation d’un assuré qui, pour la même période de travail que le recourant, aurait bénéficié d’un unique contrat à durée déterminée, voire d’un employé en mission temporaire d’une durée indéterminée, même si le Tribunal fédéral a souligné, dans ce cas, qu’admettre que le travailleur intérimaire en mission de durée indéterminée serait tenu de faire des recherches d'emploi dans les trois mois précédant son inscription au chômage reviendrait - de facto - à lui imposer des recherches d'emploi continues dès le premier jour de son activité jusqu'à l'échéance des six mois, et que cela dépasserait le cadre légal de ce que l'on peut raisonnablement exiger d'un assuré qui fait valoir des prestations d'assurance pour éviter le chômage ou l'abréger (arrêt du Tribunal fédéral 8C 744/2019 du 26 août 2020). En effet, dans les deux cas précités, le moment de l’inscription à l’assurance-chômage ne peut être considéré comme proche que, respectivement, trois mois avant la fin du contrat de travail de durée déterminée et dès le prononcé du licenciement.</w:t>
      </w:r>
    </w:p>
    <w:p>
      <w:r>
        <w:rPr>
          <w:b/>
        </w:rPr>
        <w:t>E. 10</w:t>
      </w:r>
    </w:p>
    <w:p>
      <w:r>
        <w:t>Pour fixer la quotité de la sanction, il convient, comme proposé par l’intimé, de tenir compte de la RPE de janvier 2020 effectuée par le recourant auprès de D______ SA, ayant abouti à l’engagement du 3 février 2020, de sorte que les RPE durant la période litigieuse ne sont pas nulles mais insuffisantes et que la sanction peut être réduite pour ce motif à 7 jours de suspension du droit à l’indemnité du recourant.</w:t>
      </w:r>
    </w:p>
    <w:p>
      <w:r>
        <w:rPr>
          <w:b/>
        </w:rPr>
        <w:t>E. 11</w:t>
      </w:r>
    </w:p>
    <w:p>
      <w:r>
        <w:t>Au vu de ce qui précède, le recours sera partiellement admis et la décision litigieuse réformée, la suspension du droit à l’indemnité du recourant étant réduite de 10 à 7 jours. Vu l’issue du litige, une indemnité de CHF 1’000.- sera accordée au recourant à titre de participation à ses frais et dépens (art. 61 let. g LPGA; art. 6 du règlement sur les frais, émoluments et indemnités en matière administrative du 30 juillet 1986 [RFPA - E 5 10.03]), à charge de l’intimé. Pour le surplus, la procédure est gratuite.</w:t>
      </w:r>
    </w:p>
    <w:p>
      <w:r>
        <w:t>A/3874/2020 - 10/10 -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