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ATAS/98/2016 vom 4. Februar 2016</w:t>
      </w:r>
    </w:p>
    <w:p>
      <w:r>
        <w:t>GE Cour de justice, 2016-02-04, FR</w:t>
      </w:r>
    </w:p>
    <w:p>
      <w:r>
        <w:rPr>
          <w:b/>
        </w:rPr>
        <w:t xml:space="preserve">Quelle: </w:t>
      </w:r>
      <w:r>
        <w:t>https://mcp.opencaselaw.ch/entscheid/ge_gerichte_ATAS_98_2016</w:t>
      </w:r>
    </w:p>
    <w:p>
      <w:r>
        <w:t>FR: GE_GERICHTE ATAS/98/2016 du 4 février 2016</w:t>
      </w:r>
    </w:p>
    <w:p>
      <w:r>
        <w:t>IT: GE_GERICHTE ATAS/98/2016 del 4 febbraio 2016</w:t>
      </w:r>
    </w:p>
    <w:p>
      <w:pPr>
        <w:pStyle w:val="Heading2"/>
      </w:pPr>
      <w:r>
        <w:t>Erwägungen</w:t>
      </w:r>
    </w:p>
    <w:p>
      <w:r>
        <w:rPr>
          <w:b/>
        </w:rPr>
        <w:t>E. 1</w:t>
      </w:r>
    </w:p>
    <w:p>
      <w:r>
        <w:t>Conformément à l'art. 134 al. 1 let. a ch. 3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t>A/2196/2015 - 6/16 -</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La LPC du 6 octobre 2006 est entrée en vigueur le 1er janvier 2008. Elle abroge et remplace la LPC du 19 mars 1965 (aLPC). Pour les prestations complémentaires cantonales, la novelle du 13 décembre 2007 est également entrée en vigueur le 1er janvier 2008. Elle modifie la LPCC du 25 octobre 1968 dans sa version en vigueur jusqu’au 31 décembre 2007 (aLPCC). Dès lors que, du point de vue temporel, sont en principe applicables les règles de droit en vigueur au moment où les faits juridiquement déterminants se sont produits et que le juge se fonde en principe, pour apprécier une cause, sur l'état de fait réalisé à la date déterminante de la décision sur opposition litigieuse (ATF 132 V 215 consid. 3.1.1 et les références), le droit aux prestations complémentaires s'analyse en l'occurrence selon le nouveau droit dès le 1er janvier 2008 (ATF 132 V 215 consid. 3.1.1; ATF 127 V 466 consid.1; arrêt du Tribunal fédéral 9C_935/2010 du 18 février 2011 consid. 2).</w:t>
      </w:r>
    </w:p>
    <w:p>
      <w:r>
        <w:rPr>
          <w:b/>
        </w:rPr>
        <w:t>E. 4</w:t>
      </w:r>
    </w:p>
    <w:p>
      <w:r>
        <w:t>Interjeté dans les forme et délai légaux, le recours est recevable (art. 56 al. 1 et 60 al. 1 LPGA; art. 9 de la loi cantonale du 14 octobre 1965 sur les prestations fédérales complémentaires à l’assurance-vieillesse et survivants et à l’assurance- invalidité [LPFC; J 4 20]; art. 43 LPCC).</w:t>
      </w:r>
    </w:p>
    <w:p>
      <w:r>
        <w:rPr>
          <w:b/>
        </w:rPr>
        <w:t>E. 5</w:t>
      </w:r>
    </w:p>
    <w:p>
      <w:r>
        <w:t>Le litige porte sur le bien-fondé de la décision de restitution de CHF 2'252.- à titre de prestations complémentaires versées du 1er mai 2013 au 28 février 2015 et sur le montant des prestations complémentaires à compter du 1er mars 2015. Il s'agira, en particulier, de déterminer si la prestation mensuelle versée par l'État roumain à la recourante doit être prise en compte comme revenu déterminant.</w:t>
      </w:r>
    </w:p>
    <w:p>
      <w:r>
        <w:rPr>
          <w:b/>
        </w:rPr>
        <w:t>E. 6</w:t>
      </w:r>
    </w:p>
    <w:p>
      <w:r>
        <w:t>a. S'agissant des prestations complémentaires fédérales, selon l'art. 25 al. 1 1ère phrase LPGA, en relation avec l'art. 2 al. 1 let. a de l'ordonnance sur la partie générale du droit des assurances sociales du</w:t>
      </w:r>
    </w:p>
    <w:p>
      <w:r>
        <w:rPr>
          <w:b/>
        </w:rPr>
        <w:t>E. 11</w:t>
      </w:r>
    </w:p>
    <w:p>
      <w:r>
        <w:t>septembre 2002 (OPGA ; RS 830.11), les prestations complémentaires fédérales indûment touchées doivent être restituées par le bénéficiaire ou par ses héritiers. Selon l'art. 3 al. 1 OPGA, l’étendue de l’obligation de restituer est fixée par une décision. Une réglementation similaire régit la restitution des prestations complémentaires cantonales (art. 24 al. 1 1ère phrase LPCC et 14 du règlement relatif aux prestations cantonales complémentaires à l'assurance-vieillesse et survivants et à l’assurance- invalidité du 25 juin 1999 [RPCC-AVS/AI - J 4 25.03]). b. L'obligation de restituer suppose aujourd'hui encore, conformément à la jurisprudence rendue à propos des anciens articles 47 al. 1 de la loi fédérale sur l'assurance-vieillesse et survivants, du 20 décembre 1946 (LAVS; RS 831.10) ou 95 de la loi fédérale sur l'assurance-chômage obligatoire et l'indemnité en cas</w:t>
      </w:r>
    </w:p>
    <w:p>
      <w:r>
        <w:t>A/2196/2015 - 7/16 - d'insolvabilité, du 25 juin 1982 (LACI; RS 837.0) (p. ex. ATF 129 V 110 consid. 1.1; ATF 126 V 23 consid. 4b et ATF 122 V 19 consid. 3a), que soient remplies les conditions d'une reconsidération ou d'une révision procédurale de la décision - formelle ou non - par laquelle les prestations en cause ont été allouées (ATF 130 V 318 consid. 5.2; arrêt du Tribunal fédéral des assurances P.32/06 du</w:t>
      </w:r>
    </w:p>
    <w:p>
      <w:r>
        <w:rPr>
          <w:b/>
        </w:rPr>
        <w:t>E. 14</w:t>
      </w:r>
    </w:p>
    <w:p>
      <w:r>
        <w:t>novembre 2006 consid. 3 et les références). Ceci est confirmé sous l'empire de la LPGA (arrêt du Tribunal fédéral 8C_512/2008 du 4 janvier 2009 consid. 4).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c. En vertu de l'art. 25 al. 2 1ère phrase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(ATF 133 V 579 consid. 4; ATF 128 V 10 consid. 1).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C.271/04 du 21 mars 2006 consid. 2.5). 7. En l'occurrence, il résulte des pièces versées au dossier que c'est seulement le 23 décembre 2014 que l'intimé a été informé par la recourante qu'elle recevait une prestation mensuelle versée par la Roumanie et qu'il a pris connaissance du justificatif attestant d'un montant de RON 397.- versé pour le mois de mai 2013.</w:t>
      </w:r>
    </w:p>
    <w:p>
      <w:r>
        <w:t>A/2196/2015 - 8/16 - Dès lors, la décision rendue le 24 février 2015 l’a été en temps utile, soit dans les délais d'un an dès la connaissance du fait et de cinq ans dès le versement des prestations. Reste à examiner si c'est à juste titre que l'intimé a pris en compte cette prestation roumaine et, cas échéant, si le montant à restituer par la recourante a été correctement établi par l'intimé. 8. a.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 vieillesse et survivants, conformément à l'art. 4 al. 1 let. a LPC. Le montant de la prestation complémentaire annuelle correspond à la part des dépenses reconnues qui excède les revenus déterminants (art. 9 al. 1 LPC). Une règlementation similaire régit les prestations complémentaires cantonales; le revenu déterminant est calculé conformément aux règles fixées dans la LPC et ses dispositions d'exécution (art. 4ss LPCC). b. Selon l’art. 11 al. 1 LPC, les revenus déterminants comprennent notamment les rentes, pensions et autres prestations périodiques, y compris les rentes de l’AVS et de l’AI (let. d). Par rentes et pensions, il faut entendre les prestations périodiques au sens large du terme (Message du Conseil fédéral relatif à un projet de loi sur les prestations complémentaires à l’assurance-vieillesse, survivants et invalidité du 21 septembre 1964, FF 1964 II 732). Selon la jurisprudence et la doctrine, s'agissant de la prise en compte de rentes étrangères, « les rentes provenant de l'étranger sont entièrement prises en compte comme revenus, ceci également lorsqu'elles sont versées à l'étranger sous réserve qu'elles puissent servir à l'entretien de l'ayant droit, c'est-à-dire qu'elles soient exportables et qu'il existe une possibilité de transfert effectif en Suisse. L'assuré doit faire les efforts que l'on peut raisonnablement exiger de lui afin qu'un tel transfert ait lieu, à défaut de quoi il faut admettre un dessaisissement de fortune au sens de l'art. 11 al. 1 let.g LPC » (Michel VALTERIO, Commentaire de la loi fédérale sur les prestations complémentaires à l'AVS et à l'AI, 2015, n° 74 ad art. 11, p.156; arrêt P 38/06 du 11 octobre 2007 consid. 3.1 et 3.3.2.2). Les rentes versées par un État étranger, sur un compte de l'assuré, à l'étranger, quelle que soit l'utilisation qu'il puisse en faire - dans le cas particulier une rente irlandaise versée dans ce pays, dont le montant était affecté par la bénéficiaire à rembourser une dette qu'elle prétendait avoir à l'égard de proches - entrent manifestement dans les revenus déterminants au sens de l’art. 11 al. 1 let. d LPC (ATAS/783/2013).</w:t>
      </w:r>
    </w:p>
    <w:p>
      <w:r>
        <w:t>A/2196/2015 - 9/16 - 9. a. Selon l'art. 11 al. 3 LPC, ne sont pas pris en compte à titre de revenus déterminants, les aliments fournis par les proches en vertu des art. 328 à 330 du code civil (let. a); les prestations d'aide sociale (let. b); les prestations provenant de personnes et d'institutions publiques ou privées ayant un caractère d'assistance manifeste (let. c); les allocations pour impotents des assurances sociales (let. d); les bourses d'études et autres aides financières destinées à l'instruction (let e); la contribution d'assistance versée par l'AVS ou par l'AI (let. f). L’alinéa 3 consacre le principe de la priorité des prestations complémentaires, en tant que prestations d’assurances, sur les prestations d’aide ou d’entretien. Du point de vue social, il importe que, lors de la détermination des prestations complémentaires, les secours des proches et de l’assistance publique ne soient pas pris en compte. Entrent dans cette dernière catégorie, les prestations qui ont un caractère marqué d’assistance, telles que les mesures de secours dans des cas spéciaux, les prestations des institutions d’utilité publique et les dons bénévoles de personnes privées. Les bourses d’études et autres aides financières à l’instruction en faveur d’orphelins ou d’enfants ne sont pas non plus prises en compte (Message du Conseil fédéral précité, FF 1964 II 732). L’énumération légale des éléments de revenu à prendre en compte et des éléments de revenu à ne pas prendre en compte est exhaustive (arrêt du Tribunal fédéral des assurances P.43/04 du 3 décembre 2004 consid. 2). Toutes les rentes et pensions qui ne sont pas exclues par l’art. 11 al. 3 LPC doivent être prises intégralement en compte comme revenu (OFAS, DPC, ch. 3451.01). b. Par prestations d’aide sociale, il faut entendre les secours uniques ou périodiques de tous genres, octroyés par les organes de l’aide sociale (assistance publique). Sont considérés plus particulièrement comme prestations ayant manifestement le caractère d’assistance, les secours et les contributions payés périodiquement ou en un versement unique, à titre strictement gratuit, qui ne reposent sur aucune obligation. Sont également considérées comme prestations ayant manifestement un caractère d’assistance les prestations cantonales et communales d’aide aux personnes âgées, aux survivants, aux invalides, aux chômeurs et autres, ainsi que les prestations d’assurance-vieillesse, survivants et invalidité cantonales ayant le caractère d’assistance (OFAS, Directives concernant les prestations complémentaires à l'AVS et à l'AI, DPC, valables dès le 1er avril 2011, ch. 3412.04, 3412.05 et 3412.06). c. Selon la doctrine et la jurisprudence, au sens du droit des prestations complémentaires, n'ont pas un caractère d'assistance les prestations qui ne sont pas allouées à titre précaire ou bénévole et dont l'allocation ne fait pas l'objet d'un réexamen périodique en fonction des besoins du bénéficiaire. Le Tribunal fédéral a notamment précisé qu'une rente viagère servie par une compagnie d'assurances ne revêtait pas un caractère d'assistance dans la mesure où elle était déterminée à l'avance et ne variait pas en fonction des besoins effectifs de l'ayant droit (ATF 116 V 328 consid. 1). Le Tribunal fédéral a, en outre, nié le caractère</w:t>
      </w:r>
    </w:p>
    <w:p>
      <w:r>
        <w:t>A/2196/2015 - 10/16 - d'assistance à une aide accordée sous forme de rente à un ressortissant suisse de l'étranger victime de la guerre (arrêt du Tribunal fédéral des assurances P.6/02 du 24 juin 2002 consid. 1b) et à une indemnité pour tort moral accordée en raison d'une condamnation pénale injustifiée (arrêt du Tribunal fédéral des assurances P.41/04 du 3 décembre 2004 consid. 3.2; VALTERIO, op. cit., n° 164 ad. art. 11, p. 205). La chambre de céans a également considéré qu'une indemnité mensuelle versée par l’État chilien, à titre de réparation pour le tort moral subi par le bénéficiaire pour les actes de torture, est une prestation périodique au sens de l’art. 11 al. 1 let. d LPC à prendre en compte en tant que revenu déterminant (ATAS/259/2013). S'agissant des prestations d'un montant de CHF 185.- versées par la Ville de Genève aux bénéficiaires de prestations complémentaires fédérales et cantonales, la chambre administrative de la Cour de justice a retenu qu'elles ne pouvaient être considérées comme des prestations périodiques au sens de l'art. 11 al. 1 let. d LPC, mais devaient être qualifiées de prestations d'aide sociale (ATA/454/2011 du 26 juillet 2011). Enfin, appelée à statuer sur le cas d'un bénéficiaire de prestations complémentaires, qui percevait une prestation mensuelle versée en Roumanie par l'État roumain - dont une partie du montant était octroyée sur la base du décret-loi n°118/1990 - la chambre de céans a récemment jugé que le montant litigieux répondait à la notion de prestation périodique au sens de l'art. 11 al. 1 let. d LPC et qu'il devait être pris en compte dans le calcul des prestations complémentaires (ATAS/820/2015 du 2 novembre 2015). 10. Les prestations complémentaires sont destinées à fournir aux personnes les plus mal loties socialement un revenu minimum (Message du Conseil fédéral précité, FF 1964 II 706). L'esprit de cette assurance est que les personnes puisent d'abord dans leurs propres moyens avant que leurs besoins courants ne soient pris en charge par les prestations complémentaires (arrêt du Tribunal fédéral des assurances P.43/04 du 3 décembre 2004 consid. 3). Il faut tenir compte des revenus effectivement touchés et des avoirs disponibles dont la personne qui demande les prestations peut disposer intégralement (ATF 127 V 248 consid. 4a ; ATF 122 V 19 consid. 5a et les références).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A/2196/2015 - 11/16 - 12. a. En l'occurrence, l'intimé a pris en compte à titre de revenu déterminant la prestation roumaine perçue par la recourante, ce que conteste cette dernière. b. Il est établi que la recourante bénéficie de la part de l'État roumain d’une prestation mensuelle. Le montant de cette prestation doit être qualifié de prestation périodique à prendre en compte dans le revenu déterminant au sens de l'art. 11 al. 1 let. d LPC, pour autant que sa prise en considération ne soit pas exclue par l'art. 11 al. 3 LPC. La recourante fait valoir qu'il s'agit d'une prestation d'aide sociale versée à titre de réparation pour les injustices qui l'ont conduite à l'exil et à la perte de tous ses droits. La chambre de céans constate que la prestation litigieuse est versée à titre de réparation aux personnes persécutées pour des motifs politiques, selon le décret-loi n°118/1990 produit par la recourante. Dans la mesure où cette prestation n'est pas versée en raison des besoins financiers de la recourante, elle ne relève ni de l'aide sociale, ni de l'assistance au sens de l'art. 11 al. 3 let. b et c LPC. On ajoutera que la situation de la recourante est assimilable à celle d'une personne qui reçoit des autorités suisses une indemnité versée à titre de réparation morale selon la loi fédérale sur l’aide aux victimes d’infractions du 23 mars 2007 (loi sur l’aide aux victimes, LAVI - RS 312.5). Or, le Tribunal fédéral a estimé qu'une indemnité versée pour tort moral fondée sur la LAVI doit être prise en compte au chapitre des revenus déterminants pour le calcul des prestations complémentaires. Que l’intéressé doive utiliser ce type d’indemnité pour couvrir ses dépenses courantes n’y change rien (arrêt du Tribunal fédéral des assurances P.43/04 du 3 décembre 2004 consid. 3 ; ATF 129 II 145 consid. 3.5). La prestation mensuelle reçue par la recourante ne relève donc pas de l'aide sociale et n'a pas un caractère d'assistance au sens de l'art. 11 al. 3 let. b et c LPC. Par conséquent, contrairement à ce que fait valoir la recourante, elle ne saurait être assimilée à la celle versée par la Ville de Genève aux bénéficiaires de prestations complémentaires, qui relève, elle, de l'aide sociale (ATA/454/2011). La prestation litigieuse ne remplit donc pas les caractéristiques des éléments de revenu exclus du revenu déterminant au sens de l'art. 11 al. 3 LPC. c. La recourante fait valoir que la prestation versée par l'État roumain ne peut pas être prise en considération dans le calcul des prestations complémentaires car elle n'est pas versée en Suisse et qu'elle est utilisée exclusivement en Roumanie. Quand bien même la prestation litigieuse n'est pas versée en Suisse, elle doit être prise en compte puisqu'elle peut servir à l'entretien de la recourante. En effet, cette prestation est exportable puisque la législation roumaine autorise son paiement à un bénéficiaire domicilié à l'étranger (art. 11 al. 1 du décret-loi n° 118/1990; pièce 4 chargé recourante) et il n'est pas contesté par la recourante qu'il existe une possibilité de transfert effectif en Suisse.</w:t>
      </w:r>
    </w:p>
    <w:p>
      <w:r>
        <w:t>A/2196/2015 - 12/16 - Que les coûts engendrés par un tel transfert soient trop élevés, comme le prétend la recourante, ne permet pas d'aboutir à une autre solution. Il ne s'agit en effet pas d'un élément pertinent pour déterminer si la prestation peut être qualifiée de revenu au sens de l'art. 11 al. 1 let. d LPC. Par ailleurs, le fait que la recourante utilise la prestation roumaine pour financer ses frais de transport et viatique en Roumanie et que sa prise en compte dans le calcul des prestations complémentaires entraîne une réduction de celles-ci, correspond bien à l'esprit de cette assurance sociale. C'est ainsi à juste titre que l'intimé a pris en compte la prestation versée par l'État roumain en faveur de la recourante dans le calcul des prestations complémentaires, dès lors qu'il s'agit indiscutablement d'une prestation périodique au sens de l'art. 11 al. 1 let. d LPC, ce que la chambre de céans a, au demeurant, déjà tranché par arrêt entré en force du 2 novembre 2015 dans le cas d'un bénéficiaire de prestations complémentaires percevant également une prestation mensuelle de l'État roumain en vertu du décret-loi n°118/1990 (ATAS/820/2015). 13. Reste à déterminer si le montant annuel pris en considération par l'intimé est correct, la recourante faisant valoir que les frais d'obtention de la prestation litigieuse devraient être déduits du montant perçu et que les taux de change pris en compte par l'intimé sont illusoires. a. Aux termes de l'art. 10 al. 3 let. a LPC, sont reconnus comme dépenses, pour toutes les personnes, les frais d'obtention du revenu, jusqu'à concurrence du revenu brut de l'activité lucrative. L'art. 11a de l'ordonnance sur les prestations complémentaires à l’assurance- vieillesse, survivants et invalidité du 15 janvier 1971 (OPC-AVS/AI - RS 831.301) précise que le revenu annuel provenant de l'exercice d'une activité lucrative est calculé en déduisant du revenu brut les frais d'obtention du revenu dûment établis ainsi que les cotisations dues aux assurances sociales obligatoires et prélevées sur le revenu. S'agissant des prestations complémentaires cantonales, l'art. 6 LPCC renvoie à la législation fédérale. b. Selon la jurisprudence, la liste des dépenses reconnues ou des déductions figurant à l'art. 10 LPC est exhaustive, et l'on ne saurait procéder par analogie et appliquer à d'autres cas de figure les déductions prévues par rapport à une situation déterminée (arrêt du Tribunal fédéral 8C_834/2007 du 6 mars 2008 consid. 3.2). Il ressort du texte clair de la disposition concernée que les frais d'obtention du revenu en tant que dépenses reconnues concernent les frais d'obtention du revenu d'une activité lucrative. Ainsi l'on ne saurait assimiler les frais éventuels admis lorsqu'il s'agit de la prise en compte du revenu provenant d'une activité lucrative à ceux destinés, par exemple, à transférer en Suisse une rente perçue à l'étranger (ATAS/820/2015 consid. 3e).</w:t>
      </w:r>
    </w:p>
    <w:p>
      <w:r>
        <w:t>A/2196/2015 - 13/16 - c. Pour les rentes et pensions versées en devises d’Etats parties à l’ALCP (RS 0.142.112.68), le cours de conversion applicable est le cours du jour publié par la BCE. Est déterminant le dernier cours du jour disponible du mois qui précède immédiatement le début du droit à la prestation (cf. ch. 3a de la décision H3 du</w:t>
      </w:r>
    </w:p>
    <w:p>
      <w:r>
        <w:rPr>
          <w:b/>
        </w:rPr>
        <w:t>E. 15</w:t>
      </w:r>
    </w:p>
    <w:p>
      <w:r>
        <w:t>a. Selon l’art. 61 let. d LPGA, le tribunal n’est pas lié par les conclusions des parties ; il peut réformer, au détriment du recourant, la décision attaquée ou accorder plus que le recourant n’avait demandé ; il doit cependant donner aux parties l’occasion de se prononcer ou de retirer le recours. b. En l’occurrence, étant donné que l’intimé a pris en compte des montants inférieurs pour les années 2013 et 2014, la chambre de céans pourrait, en principe, réformer la décision attaquée au détriment de la recourante, après l’avoir avertie et lui avoir donné la possibilité de s’exprimer. Mais la chambre de céans y renonce exceptionnellement au vu des circonstances du cas d'espèce, à savoir le faible montant en jeu, soit CHF 97.55 (CHF 32.05 + CHF 65.50). c. S'agissant de l'année 2015, force est de constater que les justificatifs permettant d'établir le montant effectivement versé par l'État roumain cette année-là font défaut, de sorte que la chambre de céans n'est pas en mesure de déterminer si le montant pris en compte par l'intimé pour cette période est correct. Pour ce motif, les décisions de l'intimé des 24 février et 21 mai 2015 devront être partiellement annulées en tant qu'elles portent sur la période à compter du 1er janvier 2015 et la cause renvoyée à l'intimé pour instruction complémentaire et nouvelle décision.</w:t>
      </w:r>
    </w:p>
    <w:p>
      <w:r>
        <w:rPr>
          <w:b/>
        </w:rPr>
        <w:t>E. 16</w:t>
      </w:r>
    </w:p>
    <w:p>
      <w:r>
        <w:t>Compte tenu de ce qui précède, l'intimé était ainsi fondé à réclamer à la recourante la restitution des prestations complémentaires fédérales et cantonales versées en trop du 1er mai 2013 au 31 décembre 2014, étant rappelé que l'obligation de restituer les prestations complémentaires indûment touchées et son étendue dans le temps ne sont, dans ces circonstances, pas liées à une violation de l'obligation de renseigner. Il s'agit simplement de rétablir l'ordre légal, après la découverte du fait nouveau, lequel constitue à l'évidence un motif de révision procédurale justifiant un nouveau calcul des prestations avec effet ex tunc. La bonne foi de la recourante et sa situation financière seront, cas échéant, examinés dans un deuxième temps, dans le cadre de la procédure de remise, laquelle pourra débuter lorsque la décision de restitution sera entrée en force (ATF 132 V 42 consid. 1.2). Partant, le recours est partiellement admis et les décisions des 24 février et 21 mai 2015 annulées en tant qu'elles portent sur la restitution de prestations complémentaires du 1er janvier au 28 février 2015 et fixent les prestations complémentaires à compter du 1er mars 2015. Les décisions sont confirmées en tant qu'elles portent sur la période du 1er mai 2013 au 31 décembre 2014. La recourante, qui n'est pas représentée, n'a pas droit à des dépens (art. 61 let. g LPGA).</w:t>
      </w:r>
    </w:p>
    <w:p>
      <w:r>
        <w:t>A/2196/2015 - 15/16 - La procédure est gratuite (art. 61 LPGA; art. 89H al. 1 de la loi sur la procédure administrative du 12 septembre 1985; LPA - E 5 10). ***</w:t>
      </w:r>
    </w:p>
    <w:p>
      <w:r>
        <w:t>A/2196/2015 - 16/16 -</w:t>
      </w:r>
    </w:p>
    <w:p>
      <w:r>
        <w:t>PAR CES MOTIFS, LA CHAMBRE DES ASSURANCES SOCIALES : Statuant À la forme : 1. Déclare le recours recevable. Au fond : 2. L'admet partiellement. 3. Annule la décision du 24 février 2015 et la décision sur opposition du 21 mai 2015 de l’intimé en tant qu'elles portent sur la restitution de prestations complémentaires du 1er janvier au 28 février 2015 et fixent les prestations complémentaires à compter du 1er mars 2015. 4. Confirme ces décisions pour le surplus. 5. Renvoie la cause à l'intimé pour instruction complémentaire au sens des considérants et nouvelle décision.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w:t>
      </w:r>
    </w:p>
    <w:p>
      <w:r>
        <w:t>Marie-Catherine SÉCHAUD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